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0260" w14:textId="77777777" w:rsidR="00406AE8" w:rsidRPr="00D90FC2" w:rsidRDefault="00406AE8" w:rsidP="00C249EB">
      <w:pPr>
        <w:tabs>
          <w:tab w:val="left" w:pos="1134"/>
          <w:tab w:val="right" w:pos="8931"/>
        </w:tabs>
        <w:jc w:val="both"/>
        <w:rPr>
          <w:rFonts w:cs="Arial"/>
          <w:lang w:val="en-GB"/>
        </w:rPr>
      </w:pPr>
    </w:p>
    <w:p w14:paraId="3FE6E46F" w14:textId="77777777" w:rsidR="00406AE8" w:rsidRPr="00D90FC2" w:rsidRDefault="00406AE8" w:rsidP="00C249EB">
      <w:pPr>
        <w:tabs>
          <w:tab w:val="left" w:pos="1134"/>
          <w:tab w:val="right" w:pos="8931"/>
        </w:tabs>
        <w:jc w:val="both"/>
        <w:rPr>
          <w:rFonts w:cs="Arial"/>
          <w:lang w:val="en-GB"/>
        </w:rPr>
      </w:pPr>
    </w:p>
    <w:p w14:paraId="17D63BB6" w14:textId="77777777" w:rsidR="00406AE8" w:rsidRPr="00D90FC2" w:rsidRDefault="00406AE8" w:rsidP="00C249EB">
      <w:pPr>
        <w:tabs>
          <w:tab w:val="left" w:pos="1134"/>
          <w:tab w:val="right" w:pos="8931"/>
        </w:tabs>
        <w:jc w:val="both"/>
        <w:rPr>
          <w:rFonts w:cs="Arial"/>
          <w:lang w:val="en-GB"/>
        </w:rPr>
      </w:pPr>
    </w:p>
    <w:p w14:paraId="4E8793B3" w14:textId="77777777" w:rsidR="00406AE8" w:rsidRPr="00D90FC2" w:rsidRDefault="00406AE8" w:rsidP="00C249EB">
      <w:pPr>
        <w:tabs>
          <w:tab w:val="left" w:pos="1134"/>
          <w:tab w:val="right" w:pos="8931"/>
        </w:tabs>
        <w:jc w:val="both"/>
        <w:rPr>
          <w:rFonts w:cs="Arial"/>
          <w:lang w:val="en-GB"/>
        </w:rPr>
      </w:pPr>
    </w:p>
    <w:p w14:paraId="04C382D7" w14:textId="77777777" w:rsidR="005B1969" w:rsidRDefault="005B1969" w:rsidP="00C249EB">
      <w:pPr>
        <w:tabs>
          <w:tab w:val="left" w:pos="1134"/>
          <w:tab w:val="right" w:pos="8931"/>
        </w:tabs>
        <w:jc w:val="both"/>
        <w:rPr>
          <w:rFonts w:cs="Arial"/>
          <w:lang w:val="en-GB"/>
        </w:rPr>
      </w:pPr>
    </w:p>
    <w:p w14:paraId="4321AA6E" w14:textId="77777777" w:rsidR="00406AE8" w:rsidRPr="00D90FC2" w:rsidRDefault="00406AE8" w:rsidP="00C249EB">
      <w:pPr>
        <w:tabs>
          <w:tab w:val="left" w:pos="1134"/>
          <w:tab w:val="right" w:pos="8931"/>
        </w:tabs>
        <w:jc w:val="both"/>
        <w:rPr>
          <w:rFonts w:cs="Arial"/>
          <w:lang w:val="en-GB"/>
        </w:rPr>
      </w:pPr>
    </w:p>
    <w:p w14:paraId="75D34353" w14:textId="1A6CBBE4" w:rsidR="00ED3029" w:rsidRDefault="00E456FA" w:rsidP="00ED3029">
      <w:pPr>
        <w:tabs>
          <w:tab w:val="left" w:pos="1276"/>
          <w:tab w:val="right" w:pos="9866"/>
        </w:tabs>
        <w:rPr>
          <w:rFonts w:cs="Arial"/>
        </w:rPr>
      </w:pPr>
      <w:r w:rsidRPr="00BF347A">
        <w:rPr>
          <w:rFonts w:cs="Arial"/>
          <w:lang w:val="en-ZA"/>
        </w:rPr>
        <w:t xml:space="preserve">File ref: </w:t>
      </w:r>
      <w:r w:rsidR="00ED3029">
        <w:rPr>
          <w:rFonts w:cs="Arial"/>
        </w:rPr>
        <w:t>15/3/3-</w:t>
      </w:r>
      <w:r w:rsidR="00E2222B">
        <w:rPr>
          <w:rFonts w:cs="Arial"/>
        </w:rPr>
        <w:t>8</w:t>
      </w:r>
      <w:r w:rsidR="00ED3029">
        <w:rPr>
          <w:rFonts w:cs="Arial"/>
        </w:rPr>
        <w:t>/Erf_</w:t>
      </w:r>
      <w:r w:rsidR="00E2222B">
        <w:rPr>
          <w:rFonts w:cs="Arial"/>
        </w:rPr>
        <w:t>424</w:t>
      </w:r>
      <w:r w:rsidR="00ED3029">
        <w:rPr>
          <w:rFonts w:cs="Arial"/>
        </w:rPr>
        <w:tab/>
        <w:t>Navrae</w:t>
      </w:r>
      <w:r w:rsidR="00967706">
        <w:rPr>
          <w:rFonts w:cs="Arial"/>
        </w:rPr>
        <w:t>/Enquiries</w:t>
      </w:r>
      <w:r w:rsidR="00ED3029">
        <w:rPr>
          <w:rFonts w:cs="Arial"/>
        </w:rPr>
        <w:t>:</w:t>
      </w:r>
    </w:p>
    <w:p w14:paraId="1FAF98DB" w14:textId="7CC88857" w:rsidR="00ED3029" w:rsidRDefault="00ED3029" w:rsidP="00BF347A">
      <w:pPr>
        <w:tabs>
          <w:tab w:val="left" w:pos="360"/>
          <w:tab w:val="right" w:pos="9866"/>
        </w:tabs>
        <w:rPr>
          <w:rFonts w:cs="Arial"/>
        </w:rPr>
      </w:pPr>
      <w:r>
        <w:rPr>
          <w:rFonts w:cs="Arial"/>
        </w:rPr>
        <w:tab/>
      </w:r>
      <w:bookmarkStart w:id="0" w:name="Text2"/>
      <w:r>
        <w:rPr>
          <w:rFonts w:cs="Arial"/>
        </w:rPr>
        <w:t xml:space="preserve">       15/3/</w:t>
      </w:r>
      <w:r w:rsidR="00C61CE3">
        <w:rPr>
          <w:rFonts w:cs="Arial"/>
        </w:rPr>
        <w:t>4</w:t>
      </w:r>
      <w:r>
        <w:rPr>
          <w:rFonts w:cs="Arial"/>
        </w:rPr>
        <w:t>-</w:t>
      </w:r>
      <w:r w:rsidR="00E2222B">
        <w:rPr>
          <w:rFonts w:cs="Arial"/>
        </w:rPr>
        <w:t>8</w:t>
      </w:r>
      <w:r>
        <w:rPr>
          <w:rFonts w:cs="Arial"/>
        </w:rPr>
        <w:t>/Erf_</w:t>
      </w:r>
      <w:r w:rsidR="00E2222B">
        <w:rPr>
          <w:rFonts w:cs="Arial"/>
        </w:rPr>
        <w:t>424</w:t>
      </w:r>
      <w:r>
        <w:rPr>
          <w:rFonts w:cs="Arial"/>
        </w:rPr>
        <w:tab/>
      </w:r>
      <w:bookmarkEnd w:id="0"/>
      <w:r w:rsidR="00967706">
        <w:rPr>
          <w:rFonts w:cs="Arial"/>
        </w:rPr>
        <w:t xml:space="preserve">Mr </w:t>
      </w:r>
      <w:r w:rsidR="000A7367">
        <w:rPr>
          <w:rFonts w:cs="Arial"/>
        </w:rPr>
        <w:t>AJ Burger</w:t>
      </w:r>
    </w:p>
    <w:p w14:paraId="0DFD7952" w14:textId="2E87DB02" w:rsidR="004B0342" w:rsidRPr="00BF347A" w:rsidRDefault="00190E24" w:rsidP="00ED3029">
      <w:pPr>
        <w:tabs>
          <w:tab w:val="left" w:pos="1134"/>
          <w:tab w:val="right" w:pos="9356"/>
        </w:tabs>
        <w:jc w:val="both"/>
        <w:rPr>
          <w:rFonts w:cs="Arial"/>
          <w:lang w:val="en-ZA"/>
        </w:rPr>
      </w:pPr>
      <w:r w:rsidRPr="00BF347A">
        <w:rPr>
          <w:rFonts w:cs="Arial"/>
          <w:lang w:val="en-ZA"/>
        </w:rPr>
        <w:tab/>
      </w:r>
      <w:r w:rsidRPr="00BF347A">
        <w:rPr>
          <w:rFonts w:cs="Arial"/>
          <w:lang w:val="en-ZA"/>
        </w:rPr>
        <w:tab/>
      </w:r>
    </w:p>
    <w:p w14:paraId="3F483B45" w14:textId="74EBFBA5" w:rsidR="00D95EAB" w:rsidRPr="00D90FC2" w:rsidRDefault="004B0342" w:rsidP="00CD6A85">
      <w:pPr>
        <w:tabs>
          <w:tab w:val="left" w:pos="1134"/>
          <w:tab w:val="right" w:pos="9609"/>
        </w:tabs>
        <w:ind w:right="30"/>
        <w:jc w:val="both"/>
        <w:rPr>
          <w:rFonts w:cs="Arial"/>
          <w:lang w:val="en-GB"/>
        </w:rPr>
      </w:pPr>
      <w:r w:rsidRPr="00BF347A">
        <w:rPr>
          <w:rFonts w:cs="Arial"/>
          <w:lang w:val="en-ZA"/>
        </w:rPr>
        <w:tab/>
      </w:r>
      <w:r w:rsidRPr="00BF347A">
        <w:rPr>
          <w:rFonts w:cs="Arial"/>
          <w:lang w:val="en-ZA"/>
        </w:rPr>
        <w:tab/>
      </w:r>
      <w:r w:rsidR="00E2222B">
        <w:rPr>
          <w:rFonts w:cs="Arial"/>
          <w:lang w:val="en-GB"/>
        </w:rPr>
        <w:t>11 December</w:t>
      </w:r>
      <w:r w:rsidR="000A7367">
        <w:rPr>
          <w:rFonts w:cs="Arial"/>
          <w:lang w:val="en-GB"/>
        </w:rPr>
        <w:t xml:space="preserve"> 2025</w:t>
      </w:r>
    </w:p>
    <w:p w14:paraId="51168947" w14:textId="77777777" w:rsidR="00D95EAB" w:rsidRPr="00D90FC2" w:rsidRDefault="00D95EAB" w:rsidP="00C249EB">
      <w:pPr>
        <w:jc w:val="both"/>
        <w:rPr>
          <w:rFonts w:cs="Arial"/>
          <w:lang w:val="en-GB"/>
        </w:rPr>
      </w:pPr>
    </w:p>
    <w:p w14:paraId="6B9E7CB1" w14:textId="0F8FA0BD" w:rsidR="008B29D7" w:rsidRDefault="00E2222B" w:rsidP="004B0342">
      <w:pPr>
        <w:jc w:val="both"/>
        <w:rPr>
          <w:rFonts w:cs="Arial"/>
          <w:lang w:val="en-GB"/>
        </w:rPr>
      </w:pPr>
      <w:r>
        <w:rPr>
          <w:rFonts w:cs="Arial"/>
          <w:lang w:val="en-GB"/>
        </w:rPr>
        <w:t>CK Rumboll &amp; Partners</w:t>
      </w:r>
    </w:p>
    <w:p w14:paraId="32C4673D" w14:textId="564BBBBD" w:rsidR="00E2222B" w:rsidRDefault="00E2222B" w:rsidP="004B0342">
      <w:pPr>
        <w:jc w:val="both"/>
        <w:rPr>
          <w:rFonts w:cs="Arial"/>
          <w:lang w:val="en-GB"/>
        </w:rPr>
      </w:pPr>
      <w:r>
        <w:rPr>
          <w:rFonts w:cs="Arial"/>
          <w:lang w:val="en-GB"/>
        </w:rPr>
        <w:t>PO Box 211</w:t>
      </w:r>
    </w:p>
    <w:p w14:paraId="4883083F" w14:textId="633B2959" w:rsidR="00E2222B" w:rsidRDefault="00E2222B" w:rsidP="004B0342">
      <w:pPr>
        <w:jc w:val="both"/>
        <w:rPr>
          <w:rFonts w:cs="Arial"/>
          <w:lang w:val="en-GB"/>
        </w:rPr>
      </w:pPr>
      <w:r>
        <w:rPr>
          <w:rFonts w:cs="Arial"/>
          <w:lang w:val="en-GB"/>
        </w:rPr>
        <w:t>MALMESBURY</w:t>
      </w:r>
    </w:p>
    <w:p w14:paraId="059FBCF4" w14:textId="235192D3" w:rsidR="00E2222B" w:rsidRDefault="00E2222B" w:rsidP="004B0342">
      <w:pPr>
        <w:jc w:val="both"/>
        <w:rPr>
          <w:rFonts w:cs="Arial"/>
          <w:lang w:val="en-GB"/>
        </w:rPr>
      </w:pPr>
      <w:r>
        <w:rPr>
          <w:rFonts w:cs="Arial"/>
          <w:lang w:val="en-GB"/>
        </w:rPr>
        <w:t>7299</w:t>
      </w:r>
    </w:p>
    <w:p w14:paraId="5844B419" w14:textId="77777777" w:rsidR="008B29D7" w:rsidRDefault="008B29D7" w:rsidP="004B0342">
      <w:pPr>
        <w:jc w:val="both"/>
        <w:rPr>
          <w:rFonts w:cs="Arial"/>
          <w:lang w:val="en-GB"/>
        </w:rPr>
      </w:pPr>
    </w:p>
    <w:p w14:paraId="514AEDBB" w14:textId="6E7C4D76" w:rsidR="002872FE" w:rsidRDefault="008B29D7" w:rsidP="004B0342">
      <w:pPr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Attention: </w:t>
      </w:r>
      <w:r w:rsidR="00E2222B">
        <w:rPr>
          <w:rFonts w:cs="Arial"/>
          <w:lang w:val="en-GB"/>
        </w:rPr>
        <w:t xml:space="preserve">Mandri Viljoen </w:t>
      </w:r>
      <w:hyperlink r:id="rId7" w:history="1">
        <w:r w:rsidR="00E2222B" w:rsidRPr="00381DC2">
          <w:rPr>
            <w:rStyle w:val="Hyperlink"/>
            <w:rFonts w:cs="Arial"/>
            <w:lang w:val="en-GB"/>
          </w:rPr>
          <w:t>planning1@rumboll.co.za</w:t>
        </w:r>
      </w:hyperlink>
      <w:r w:rsidR="00E2222B">
        <w:rPr>
          <w:rFonts w:cs="Arial"/>
          <w:lang w:val="en-GB"/>
        </w:rPr>
        <w:t xml:space="preserve"> </w:t>
      </w:r>
    </w:p>
    <w:p w14:paraId="0212D3CC" w14:textId="77777777" w:rsidR="002872FE" w:rsidRDefault="002872FE" w:rsidP="004B0342">
      <w:pPr>
        <w:jc w:val="both"/>
        <w:rPr>
          <w:rFonts w:cs="Arial"/>
          <w:lang w:val="en-GB"/>
        </w:rPr>
      </w:pPr>
    </w:p>
    <w:p w14:paraId="2ABC2A03" w14:textId="494C66A6" w:rsidR="007331D0" w:rsidRDefault="002872FE" w:rsidP="004B0342">
      <w:pPr>
        <w:jc w:val="both"/>
        <w:rPr>
          <w:rFonts w:cs="Arial"/>
          <w:lang w:val="en-GB"/>
        </w:rPr>
      </w:pPr>
      <w:r>
        <w:rPr>
          <w:rFonts w:cs="Arial"/>
          <w:lang w:val="en-GB"/>
        </w:rPr>
        <w:t>Sir/ Madam</w:t>
      </w:r>
      <w:r w:rsidR="005A756A" w:rsidRPr="00D90FC2">
        <w:rPr>
          <w:rFonts w:cs="Arial"/>
          <w:lang w:val="en-GB"/>
        </w:rPr>
        <w:tab/>
      </w:r>
      <w:r w:rsidR="005A756A" w:rsidRPr="00D90FC2">
        <w:rPr>
          <w:rFonts w:cs="Arial"/>
          <w:lang w:val="en-GB"/>
        </w:rPr>
        <w:tab/>
      </w:r>
      <w:r w:rsidR="005A756A" w:rsidRPr="00D90FC2">
        <w:rPr>
          <w:rFonts w:cs="Arial"/>
          <w:lang w:val="en-GB"/>
        </w:rPr>
        <w:tab/>
      </w:r>
      <w:r w:rsidR="005A756A" w:rsidRPr="00D90FC2">
        <w:rPr>
          <w:rFonts w:cs="Arial"/>
          <w:lang w:val="en-GB"/>
        </w:rPr>
        <w:tab/>
      </w:r>
      <w:r w:rsidR="005A756A" w:rsidRPr="00D90FC2">
        <w:rPr>
          <w:rFonts w:cs="Arial"/>
          <w:lang w:val="en-GB"/>
        </w:rPr>
        <w:tab/>
        <w:t xml:space="preserve">           </w:t>
      </w:r>
      <w:r w:rsidR="00773371" w:rsidRPr="00D90FC2">
        <w:rPr>
          <w:rFonts w:cs="Arial"/>
          <w:lang w:val="en-GB"/>
        </w:rPr>
        <w:t xml:space="preserve">      </w:t>
      </w:r>
      <w:r w:rsidR="007331D0">
        <w:rPr>
          <w:rFonts w:cs="Arial"/>
          <w:lang w:val="en-GB"/>
        </w:rPr>
        <w:t xml:space="preserve"> </w:t>
      </w:r>
    </w:p>
    <w:p w14:paraId="123E8512" w14:textId="1FD8232D" w:rsidR="00AF34AE" w:rsidRPr="002872FE" w:rsidRDefault="007331D0" w:rsidP="002872FE">
      <w:pPr>
        <w:jc w:val="right"/>
        <w:rPr>
          <w:rFonts w:cs="Arial"/>
          <w:b/>
          <w:lang w:val="en-GB"/>
        </w:rPr>
      </w:pPr>
      <w:r>
        <w:rPr>
          <w:rFonts w:cs="Arial"/>
          <w:lang w:val="en-GB"/>
        </w:rPr>
        <w:t xml:space="preserve">                                                </w:t>
      </w:r>
    </w:p>
    <w:p w14:paraId="6D957732" w14:textId="3A66249D" w:rsidR="0011753C" w:rsidRDefault="00ED3029" w:rsidP="00C249EB">
      <w:pPr>
        <w:jc w:val="both"/>
        <w:rPr>
          <w:rFonts w:cs="Arial"/>
          <w:b/>
          <w:bCs/>
          <w:sz w:val="22"/>
          <w:szCs w:val="22"/>
          <w:lang w:val="en-GB"/>
        </w:rPr>
      </w:pPr>
      <w:r w:rsidRPr="00ED3029">
        <w:rPr>
          <w:rFonts w:cs="Arial"/>
          <w:b/>
          <w:bCs/>
          <w:sz w:val="22"/>
          <w:szCs w:val="22"/>
          <w:lang w:val="en-GB"/>
        </w:rPr>
        <w:t>PROPOSED REZONING</w:t>
      </w:r>
      <w:r w:rsidR="00C74B9A">
        <w:rPr>
          <w:rFonts w:cs="Arial"/>
          <w:b/>
          <w:bCs/>
          <w:sz w:val="22"/>
          <w:szCs w:val="22"/>
          <w:lang w:val="en-GB"/>
        </w:rPr>
        <w:t xml:space="preserve"> &amp; </w:t>
      </w:r>
      <w:r w:rsidRPr="00ED3029">
        <w:rPr>
          <w:rFonts w:cs="Arial"/>
          <w:b/>
          <w:bCs/>
          <w:sz w:val="22"/>
          <w:szCs w:val="22"/>
          <w:lang w:val="en-GB"/>
        </w:rPr>
        <w:t xml:space="preserve">DEPARTURE OF DEVELOPMENT PARAMETERS </w:t>
      </w:r>
      <w:r w:rsidR="00C74B9A">
        <w:rPr>
          <w:rFonts w:cs="Arial"/>
          <w:b/>
          <w:bCs/>
          <w:sz w:val="22"/>
          <w:szCs w:val="22"/>
          <w:lang w:val="en-GB"/>
        </w:rPr>
        <w:t xml:space="preserve">ON ERF </w:t>
      </w:r>
      <w:r w:rsidR="00E2222B">
        <w:rPr>
          <w:rFonts w:cs="Arial"/>
          <w:b/>
          <w:bCs/>
          <w:sz w:val="22"/>
          <w:szCs w:val="22"/>
          <w:lang w:val="en-GB"/>
        </w:rPr>
        <w:t>424, MALMESBURY</w:t>
      </w:r>
    </w:p>
    <w:p w14:paraId="52B91B9F" w14:textId="77777777" w:rsidR="00ED3029" w:rsidRPr="00D90FC2" w:rsidRDefault="00ED3029" w:rsidP="00C249EB">
      <w:pPr>
        <w:jc w:val="both"/>
        <w:rPr>
          <w:rFonts w:cs="Arial"/>
          <w:lang w:val="en-GB"/>
        </w:rPr>
      </w:pPr>
    </w:p>
    <w:p w14:paraId="1A0A9973" w14:textId="730E16B4" w:rsidR="00AC1BAD" w:rsidRPr="00D90FC2" w:rsidRDefault="006751C9" w:rsidP="00C249EB">
      <w:pPr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Your application </w:t>
      </w:r>
      <w:r w:rsidR="00E2222B">
        <w:rPr>
          <w:rFonts w:cs="Arial"/>
          <w:lang w:val="en-GB"/>
        </w:rPr>
        <w:t xml:space="preserve">with reference MAL/14623/MV, dated 9 October 2025, on behalf of </w:t>
      </w:r>
      <w:r w:rsidR="00E2222B" w:rsidRPr="00E2222B">
        <w:rPr>
          <w:rFonts w:cs="Arial"/>
          <w:lang w:val="en-GB"/>
        </w:rPr>
        <w:t xml:space="preserve">EC &amp; JKH </w:t>
      </w:r>
      <w:proofErr w:type="spellStart"/>
      <w:r w:rsidR="00E2222B" w:rsidRPr="00E2222B">
        <w:rPr>
          <w:rFonts w:cs="Arial"/>
          <w:lang w:val="en-GB"/>
        </w:rPr>
        <w:t>O’Kennedy</w:t>
      </w:r>
      <w:proofErr w:type="spellEnd"/>
      <w:r w:rsidR="00E2222B" w:rsidRPr="00E2222B">
        <w:rPr>
          <w:rFonts w:cs="Arial"/>
          <w:lang w:val="en-GB"/>
        </w:rPr>
        <w:t xml:space="preserve"> &amp; M O‘ Kennedy</w:t>
      </w:r>
      <w:r w:rsidR="00E2222B">
        <w:rPr>
          <w:rFonts w:cs="Arial"/>
          <w:lang w:val="en-GB"/>
        </w:rPr>
        <w:t>, refers</w:t>
      </w:r>
      <w:r w:rsidR="00AC1BAD" w:rsidRPr="00D90FC2">
        <w:rPr>
          <w:rFonts w:cs="Arial"/>
          <w:lang w:val="en-GB"/>
        </w:rPr>
        <w:t>.</w:t>
      </w:r>
    </w:p>
    <w:p w14:paraId="55132820" w14:textId="77777777" w:rsidR="007C469A" w:rsidRPr="00DC740F" w:rsidRDefault="007C469A" w:rsidP="00911368">
      <w:pPr>
        <w:jc w:val="both"/>
        <w:rPr>
          <w:lang w:val="en-GB"/>
        </w:rPr>
      </w:pPr>
    </w:p>
    <w:p w14:paraId="5AF73DF2" w14:textId="6CDECA83" w:rsidR="00CE4C61" w:rsidRPr="00057527" w:rsidRDefault="00CE4C61" w:rsidP="006E123B">
      <w:pPr>
        <w:pStyle w:val="ListParagraph"/>
        <w:numPr>
          <w:ilvl w:val="0"/>
          <w:numId w:val="2"/>
        </w:numPr>
        <w:ind w:left="426" w:hanging="426"/>
        <w:jc w:val="both"/>
        <w:rPr>
          <w:rFonts w:cs="Arial"/>
          <w:b/>
          <w:lang w:val="en-GB"/>
        </w:rPr>
      </w:pPr>
      <w:r w:rsidRPr="007C469A">
        <w:rPr>
          <w:rFonts w:cs="Arial"/>
          <w:lang w:val="en-GB"/>
        </w:rPr>
        <w:t xml:space="preserve">By virtue of the authority delegated to the Senior Manager: </w:t>
      </w:r>
      <w:r w:rsidR="003A04FF">
        <w:rPr>
          <w:rFonts w:cs="Arial"/>
          <w:lang w:val="en-GB"/>
        </w:rPr>
        <w:t>Development Management</w:t>
      </w:r>
      <w:r w:rsidRPr="007C469A">
        <w:rPr>
          <w:rFonts w:cs="Arial"/>
          <w:lang w:val="en-GB"/>
        </w:rPr>
        <w:t xml:space="preserve"> in terms of Council Decision No. 4.1 dated 28 March 2019, as determined by Section 79(1) of the Swartland Municipality: Municipal Land Use Planning By-Law (PG 8227 of 25 March 2020), the application for rezoning of </w:t>
      </w:r>
      <w:r w:rsidR="007A49B0">
        <w:rPr>
          <w:rFonts w:cs="Arial"/>
          <w:lang w:val="en-GB"/>
        </w:rPr>
        <w:t>e</w:t>
      </w:r>
      <w:r w:rsidR="007C469A">
        <w:rPr>
          <w:rFonts w:cs="Arial"/>
          <w:lang w:val="en-GB"/>
        </w:rPr>
        <w:t xml:space="preserve">rf </w:t>
      </w:r>
      <w:r w:rsidR="00E2222B">
        <w:rPr>
          <w:rFonts w:cs="Arial"/>
          <w:lang w:val="en-GB"/>
        </w:rPr>
        <w:t>424, Malmesbury</w:t>
      </w:r>
      <w:r w:rsidR="00251927">
        <w:rPr>
          <w:rFonts w:cs="Arial"/>
          <w:lang w:val="en-GB"/>
        </w:rPr>
        <w:t>,</w:t>
      </w:r>
      <w:r w:rsidRPr="007C469A">
        <w:rPr>
          <w:rFonts w:cs="Arial"/>
          <w:lang w:val="en-GB"/>
        </w:rPr>
        <w:t xml:space="preserve"> is</w:t>
      </w:r>
      <w:r w:rsidR="00C869F4">
        <w:rPr>
          <w:rFonts w:cs="Arial"/>
          <w:lang w:val="en-GB"/>
        </w:rPr>
        <w:t xml:space="preserve"> hereby</w:t>
      </w:r>
      <w:r w:rsidRPr="007C469A">
        <w:rPr>
          <w:rFonts w:cs="Arial"/>
          <w:lang w:val="en-GB"/>
        </w:rPr>
        <w:t xml:space="preserve"> approved in terms of Section 70 of the By-Law</w:t>
      </w:r>
      <w:r w:rsidR="006C62EC">
        <w:rPr>
          <w:rFonts w:cs="Arial"/>
          <w:lang w:val="en-GB"/>
        </w:rPr>
        <w:t>, subject to the following conditions:</w:t>
      </w:r>
    </w:p>
    <w:p w14:paraId="6CFFF353" w14:textId="77777777" w:rsidR="005B1969" w:rsidRPr="00F04D3D" w:rsidRDefault="005B1969" w:rsidP="00C249EB">
      <w:pPr>
        <w:jc w:val="both"/>
        <w:rPr>
          <w:rFonts w:cs="Arial"/>
          <w:b/>
          <w:lang w:val="en-GB"/>
        </w:rPr>
      </w:pPr>
    </w:p>
    <w:p w14:paraId="76DE4C74" w14:textId="77777777" w:rsidR="008B29D7" w:rsidRDefault="008B29D7" w:rsidP="003625EC">
      <w:pPr>
        <w:pStyle w:val="ListParagraph"/>
        <w:numPr>
          <w:ilvl w:val="0"/>
          <w:numId w:val="6"/>
        </w:numPr>
        <w:ind w:left="426" w:hanging="426"/>
        <w:jc w:val="both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TOWN PLANNING AND BUILDING CONTROL</w:t>
      </w:r>
    </w:p>
    <w:p w14:paraId="4927F042" w14:textId="77777777" w:rsidR="008B29D7" w:rsidRDefault="008B29D7" w:rsidP="008B29D7">
      <w:pPr>
        <w:jc w:val="both"/>
        <w:rPr>
          <w:rFonts w:cs="Arial"/>
          <w:lang w:val="en-GB"/>
        </w:rPr>
      </w:pPr>
    </w:p>
    <w:p w14:paraId="1C38E008" w14:textId="117CC7D6" w:rsidR="008B29D7" w:rsidRDefault="008B29D7" w:rsidP="003625EC">
      <w:pPr>
        <w:pStyle w:val="ListParagraph"/>
        <w:numPr>
          <w:ilvl w:val="0"/>
          <w:numId w:val="7"/>
        </w:numPr>
        <w:ind w:left="450" w:hanging="450"/>
        <w:jc w:val="both"/>
        <w:rPr>
          <w:lang w:val="en-GB"/>
        </w:rPr>
      </w:pPr>
      <w:r>
        <w:rPr>
          <w:lang w:val="en-GB"/>
        </w:rPr>
        <w:t xml:space="preserve">Erf </w:t>
      </w:r>
      <w:r w:rsidR="00E2222B">
        <w:rPr>
          <w:lang w:val="en-GB"/>
        </w:rPr>
        <w:t>424</w:t>
      </w:r>
      <w:r>
        <w:rPr>
          <w:lang w:val="en-GB"/>
        </w:rPr>
        <w:t xml:space="preserve"> be rezoned from Residential zone </w:t>
      </w:r>
      <w:r w:rsidR="00E2222B">
        <w:rPr>
          <w:lang w:val="en-GB"/>
        </w:rPr>
        <w:t>1</w:t>
      </w:r>
      <w:r>
        <w:rPr>
          <w:lang w:val="en-GB"/>
        </w:rPr>
        <w:t xml:space="preserve"> to Business zone </w:t>
      </w:r>
      <w:r w:rsidR="00E2222B">
        <w:rPr>
          <w:lang w:val="en-GB"/>
        </w:rPr>
        <w:t>1</w:t>
      </w:r>
      <w:r>
        <w:rPr>
          <w:lang w:val="en-GB"/>
        </w:rPr>
        <w:t xml:space="preserve"> in order to legalize the existing </w:t>
      </w:r>
      <w:r w:rsidR="00E2222B">
        <w:rPr>
          <w:lang w:val="en-GB"/>
        </w:rPr>
        <w:t>business uses</w:t>
      </w:r>
      <w:r>
        <w:rPr>
          <w:lang w:val="en-GB"/>
        </w:rPr>
        <w:t>;</w:t>
      </w:r>
    </w:p>
    <w:p w14:paraId="4CF75465" w14:textId="77777777" w:rsidR="008B29D7" w:rsidRDefault="008B29D7" w:rsidP="003625EC">
      <w:pPr>
        <w:pStyle w:val="ListParagraph"/>
        <w:numPr>
          <w:ilvl w:val="0"/>
          <w:numId w:val="7"/>
        </w:numPr>
        <w:ind w:left="450" w:hanging="450"/>
        <w:jc w:val="both"/>
        <w:rPr>
          <w:lang w:val="en-GB"/>
        </w:rPr>
      </w:pPr>
      <w:r>
        <w:rPr>
          <w:lang w:val="en-GB"/>
        </w:rPr>
        <w:t>Building plans be submitted to the Senior Manager: Development Management for consideration and approval;</w:t>
      </w:r>
    </w:p>
    <w:p w14:paraId="4D7E835F" w14:textId="378253ED" w:rsidR="008B29D7" w:rsidRDefault="008B29D7" w:rsidP="003625EC">
      <w:pPr>
        <w:pStyle w:val="ListParagraph"/>
        <w:numPr>
          <w:ilvl w:val="0"/>
          <w:numId w:val="7"/>
        </w:numPr>
        <w:ind w:left="450" w:hanging="450"/>
        <w:jc w:val="both"/>
        <w:rPr>
          <w:lang w:val="en-GB"/>
        </w:rPr>
      </w:pPr>
      <w:r>
        <w:rPr>
          <w:lang w:val="en-GB"/>
        </w:rPr>
        <w:t xml:space="preserve">Application </w:t>
      </w:r>
      <w:r w:rsidR="00A922C4">
        <w:rPr>
          <w:lang w:val="en-GB"/>
        </w:rPr>
        <w:t>for the erection of any advertising signs</w:t>
      </w:r>
      <w:r w:rsidR="00A922C4">
        <w:rPr>
          <w:lang w:val="en-GB"/>
        </w:rPr>
        <w:t xml:space="preserve"> </w:t>
      </w:r>
      <w:r>
        <w:rPr>
          <w:lang w:val="en-GB"/>
        </w:rPr>
        <w:t>be made to the Senior Manager: Development Management;</w:t>
      </w:r>
    </w:p>
    <w:p w14:paraId="0982C16F" w14:textId="7F3470D3" w:rsidR="008B29D7" w:rsidRDefault="00E2222B" w:rsidP="003625EC">
      <w:pPr>
        <w:pStyle w:val="ListParagraph"/>
        <w:numPr>
          <w:ilvl w:val="0"/>
          <w:numId w:val="7"/>
        </w:numPr>
        <w:ind w:left="450" w:hanging="450"/>
        <w:jc w:val="both"/>
        <w:rPr>
          <w:lang w:val="en-GB"/>
        </w:rPr>
      </w:pPr>
      <w:r>
        <w:rPr>
          <w:lang w:val="en-GB"/>
        </w:rPr>
        <w:t>At least 6 on-site parking bays be provided with a permanent dust free surface being concrete, paving or tar or a material pre-approved by the Director Civil Engineering Services and that the parking bays are clearly marked;</w:t>
      </w:r>
    </w:p>
    <w:p w14:paraId="5146F53C" w14:textId="77777777" w:rsidR="008B29D7" w:rsidRDefault="008B29D7" w:rsidP="008B29D7">
      <w:pPr>
        <w:jc w:val="both"/>
        <w:rPr>
          <w:lang w:val="en-GB"/>
        </w:rPr>
      </w:pPr>
    </w:p>
    <w:p w14:paraId="2A3AE4C7" w14:textId="77777777" w:rsidR="008B29D7" w:rsidRDefault="008B29D7" w:rsidP="003625EC">
      <w:pPr>
        <w:pStyle w:val="ListParagraph"/>
        <w:numPr>
          <w:ilvl w:val="0"/>
          <w:numId w:val="6"/>
        </w:numPr>
        <w:ind w:left="426" w:hanging="426"/>
        <w:jc w:val="both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WATER</w:t>
      </w:r>
    </w:p>
    <w:p w14:paraId="306761F0" w14:textId="77777777" w:rsidR="008B29D7" w:rsidRDefault="008B29D7" w:rsidP="008B29D7">
      <w:pPr>
        <w:ind w:left="567" w:hanging="567"/>
        <w:jc w:val="both"/>
        <w:rPr>
          <w:rFonts w:cs="Arial"/>
          <w:b/>
          <w:lang w:val="en-GB"/>
        </w:rPr>
      </w:pPr>
    </w:p>
    <w:p w14:paraId="0924FE25" w14:textId="50A61263" w:rsidR="008B29D7" w:rsidRDefault="008B29D7" w:rsidP="003625EC">
      <w:pPr>
        <w:pStyle w:val="ListParagraph"/>
        <w:numPr>
          <w:ilvl w:val="0"/>
          <w:numId w:val="8"/>
        </w:numPr>
        <w:ind w:left="426" w:hanging="426"/>
        <w:jc w:val="both"/>
        <w:rPr>
          <w:rFonts w:cs="Arial"/>
          <w:bCs/>
          <w:lang w:val="en-GB"/>
        </w:rPr>
      </w:pPr>
      <w:r>
        <w:rPr>
          <w:rFonts w:cs="Arial"/>
          <w:bCs/>
          <w:lang w:val="en-GB"/>
        </w:rPr>
        <w:t>The existing water connection be use</w:t>
      </w:r>
      <w:r w:rsidR="00B7287D">
        <w:rPr>
          <w:rFonts w:cs="Arial"/>
          <w:bCs/>
          <w:lang w:val="en-GB"/>
        </w:rPr>
        <w:t>d</w:t>
      </w:r>
      <w:r>
        <w:rPr>
          <w:rFonts w:cs="Arial"/>
          <w:bCs/>
          <w:lang w:val="en-GB"/>
        </w:rPr>
        <w:t xml:space="preserve"> and that no additional connections be provided.;</w:t>
      </w:r>
    </w:p>
    <w:p w14:paraId="6B368FA1" w14:textId="77777777" w:rsidR="008B29D7" w:rsidRDefault="008B29D7" w:rsidP="008B29D7">
      <w:pPr>
        <w:jc w:val="both"/>
        <w:rPr>
          <w:rFonts w:cs="Arial"/>
          <w:b/>
          <w:lang w:val="en-GB"/>
        </w:rPr>
      </w:pPr>
    </w:p>
    <w:p w14:paraId="27310A8D" w14:textId="77777777" w:rsidR="008B29D7" w:rsidRDefault="008B29D7" w:rsidP="003625EC">
      <w:pPr>
        <w:pStyle w:val="ListParagraph"/>
        <w:numPr>
          <w:ilvl w:val="0"/>
          <w:numId w:val="6"/>
        </w:numPr>
        <w:ind w:left="426" w:hanging="426"/>
        <w:jc w:val="both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SEWERAGE</w:t>
      </w:r>
    </w:p>
    <w:p w14:paraId="1F6E8ED4" w14:textId="77777777" w:rsidR="008B29D7" w:rsidRDefault="008B29D7" w:rsidP="008B29D7">
      <w:pPr>
        <w:jc w:val="both"/>
        <w:rPr>
          <w:rFonts w:cs="Arial"/>
          <w:b/>
          <w:lang w:val="en-GB"/>
        </w:rPr>
      </w:pPr>
    </w:p>
    <w:p w14:paraId="6F6A190E" w14:textId="77777777" w:rsidR="008B29D7" w:rsidRDefault="008B29D7" w:rsidP="003625EC">
      <w:pPr>
        <w:pStyle w:val="ListParagraph"/>
        <w:numPr>
          <w:ilvl w:val="0"/>
          <w:numId w:val="9"/>
        </w:numPr>
        <w:ind w:left="426" w:hanging="426"/>
        <w:jc w:val="both"/>
        <w:rPr>
          <w:rFonts w:cs="Arial"/>
          <w:bCs/>
          <w:lang w:val="en-GB"/>
        </w:rPr>
      </w:pPr>
      <w:r>
        <w:rPr>
          <w:rFonts w:cs="Arial"/>
          <w:bCs/>
          <w:lang w:val="en-GB"/>
        </w:rPr>
        <w:t>The existing sewerage connection be used and that no additional connections be provided;</w:t>
      </w:r>
    </w:p>
    <w:p w14:paraId="355BDE7C" w14:textId="77777777" w:rsidR="008B29D7" w:rsidRDefault="008B29D7" w:rsidP="008B29D7">
      <w:pPr>
        <w:jc w:val="both"/>
        <w:rPr>
          <w:rFonts w:cs="Arial"/>
          <w:b/>
          <w:lang w:val="en-GB"/>
        </w:rPr>
      </w:pPr>
    </w:p>
    <w:p w14:paraId="207311AB" w14:textId="77777777" w:rsidR="008B29D7" w:rsidRDefault="008B29D7" w:rsidP="003625EC">
      <w:pPr>
        <w:pStyle w:val="ListParagraph"/>
        <w:numPr>
          <w:ilvl w:val="0"/>
          <w:numId w:val="6"/>
        </w:numPr>
        <w:ind w:left="426" w:hanging="426"/>
        <w:jc w:val="both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DEVELOPMENT CHARGES</w:t>
      </w:r>
    </w:p>
    <w:p w14:paraId="79797FB2" w14:textId="77777777" w:rsidR="008B29D7" w:rsidRDefault="008B29D7" w:rsidP="008B29D7">
      <w:pPr>
        <w:ind w:left="426" w:hanging="426"/>
        <w:jc w:val="both"/>
        <w:rPr>
          <w:rFonts w:cs="Arial"/>
          <w:b/>
          <w:lang w:val="en-GB"/>
        </w:rPr>
      </w:pPr>
    </w:p>
    <w:p w14:paraId="4524C0CE" w14:textId="4D881C5A" w:rsidR="008B29D7" w:rsidRDefault="008B29D7" w:rsidP="003625EC">
      <w:pPr>
        <w:pStyle w:val="ListParagraph"/>
        <w:numPr>
          <w:ilvl w:val="0"/>
          <w:numId w:val="10"/>
        </w:numPr>
        <w:ind w:left="426" w:hanging="426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The owner/developer be responsible for a development charge of </w:t>
      </w:r>
      <w:r w:rsidR="00ED40EC" w:rsidRPr="00ED40EC">
        <w:rPr>
          <w:rFonts w:cs="Arial"/>
          <w:lang w:val="en-GB"/>
        </w:rPr>
        <w:t xml:space="preserve">R7 781,28 </w:t>
      </w:r>
      <w:r>
        <w:rPr>
          <w:rFonts w:cs="Arial"/>
          <w:lang w:val="en-GB"/>
        </w:rPr>
        <w:t>toward the bulk supply of regional water, at building plan stage. The amount is payable to the Swartland Municipality, valid for the financial year of 2025/2026 and may be revised thereafter (</w:t>
      </w:r>
      <w:proofErr w:type="spellStart"/>
      <w:r>
        <w:rPr>
          <w:rFonts w:cs="Arial"/>
          <w:lang w:val="en-GB"/>
        </w:rPr>
        <w:t>mSCOA</w:t>
      </w:r>
      <w:proofErr w:type="spellEnd"/>
      <w:r>
        <w:rPr>
          <w:rFonts w:cs="Arial"/>
          <w:lang w:val="en-GB"/>
        </w:rPr>
        <w:t xml:space="preserve"> 9/249-176-9210);</w:t>
      </w:r>
    </w:p>
    <w:p w14:paraId="249143E6" w14:textId="47039504" w:rsidR="008B29D7" w:rsidRDefault="008B29D7" w:rsidP="003625EC">
      <w:pPr>
        <w:numPr>
          <w:ilvl w:val="0"/>
          <w:numId w:val="10"/>
        </w:numPr>
        <w:ind w:left="426" w:hanging="426"/>
        <w:contextualSpacing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The owner/developer be responsible for the development charge of </w:t>
      </w:r>
      <w:r w:rsidR="00ED40EC" w:rsidRPr="00ED40EC">
        <w:rPr>
          <w:rFonts w:cs="Arial"/>
          <w:lang w:val="en-GB"/>
        </w:rPr>
        <w:t xml:space="preserve">R2 378,41 </w:t>
      </w:r>
      <w:r>
        <w:rPr>
          <w:rFonts w:cs="Arial"/>
          <w:lang w:val="en-GB"/>
        </w:rPr>
        <w:t>towards sewerage, at building plan stage. The amount is payable to the Municipality, valid for the financial year of 2025/2026 and may be revised thereafter. (</w:t>
      </w:r>
      <w:proofErr w:type="spellStart"/>
      <w:r>
        <w:rPr>
          <w:rFonts w:cs="Arial"/>
          <w:lang w:val="en-GB"/>
        </w:rPr>
        <w:t>mSCOA</w:t>
      </w:r>
      <w:proofErr w:type="spellEnd"/>
      <w:r>
        <w:rPr>
          <w:rFonts w:cs="Arial"/>
          <w:lang w:val="en-GB"/>
        </w:rPr>
        <w:t xml:space="preserve">: </w:t>
      </w:r>
      <w:r>
        <w:rPr>
          <w:lang w:val="en-GB"/>
        </w:rPr>
        <w:t>9/240-184-9210</w:t>
      </w:r>
      <w:r>
        <w:rPr>
          <w:rFonts w:cs="Arial"/>
          <w:lang w:val="en-GB"/>
        </w:rPr>
        <w:t>);</w:t>
      </w:r>
    </w:p>
    <w:p w14:paraId="73E695F5" w14:textId="78290F85" w:rsidR="008B29D7" w:rsidRDefault="008B29D7" w:rsidP="003625EC">
      <w:pPr>
        <w:numPr>
          <w:ilvl w:val="0"/>
          <w:numId w:val="10"/>
        </w:numPr>
        <w:ind w:left="426" w:hanging="426"/>
        <w:contextualSpacing/>
        <w:jc w:val="both"/>
        <w:rPr>
          <w:rFonts w:cs="Arial"/>
          <w:lang w:val="en-GB"/>
        </w:rPr>
      </w:pPr>
      <w:r>
        <w:rPr>
          <w:rFonts w:cs="Arial"/>
          <w:lang w:val="en-GB"/>
        </w:rPr>
        <w:lastRenderedPageBreak/>
        <w:t xml:space="preserve">The owner/developer is responsible for the development charge of </w:t>
      </w:r>
      <w:r w:rsidR="00ED40EC" w:rsidRPr="00ED40EC">
        <w:rPr>
          <w:rFonts w:cs="Arial"/>
          <w:lang w:val="en-GB"/>
        </w:rPr>
        <w:t xml:space="preserve">R2 578,37 </w:t>
      </w:r>
      <w:r>
        <w:rPr>
          <w:rFonts w:cs="Arial"/>
          <w:lang w:val="en-GB"/>
        </w:rPr>
        <w:t>towards the wastewater treatment works, at building plan stage. The amount is payable to the Municipality, valid for the financial year of 2025/2026 and may be revised thereafter. (</w:t>
      </w:r>
      <w:proofErr w:type="spellStart"/>
      <w:r>
        <w:rPr>
          <w:rFonts w:cs="Arial"/>
          <w:lang w:val="en-GB"/>
        </w:rPr>
        <w:t>mSCOA</w:t>
      </w:r>
      <w:proofErr w:type="spellEnd"/>
      <w:r>
        <w:rPr>
          <w:rFonts w:cs="Arial"/>
          <w:lang w:val="en-GB"/>
        </w:rPr>
        <w:t xml:space="preserve">: </w:t>
      </w:r>
      <w:r>
        <w:rPr>
          <w:lang w:val="en-GB"/>
        </w:rPr>
        <w:t>9/240-183-9210</w:t>
      </w:r>
      <w:r>
        <w:rPr>
          <w:rFonts w:cs="Arial"/>
          <w:lang w:val="en-GB"/>
        </w:rPr>
        <w:t>);</w:t>
      </w:r>
    </w:p>
    <w:p w14:paraId="7013DC2D" w14:textId="0B40E2D1" w:rsidR="008B29D7" w:rsidRDefault="008B29D7" w:rsidP="003625EC">
      <w:pPr>
        <w:numPr>
          <w:ilvl w:val="0"/>
          <w:numId w:val="10"/>
        </w:numPr>
        <w:ind w:left="426" w:hanging="426"/>
        <w:contextualSpacing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The owner/developer is responsible for the development charge of </w:t>
      </w:r>
      <w:r w:rsidR="00ED40EC" w:rsidRPr="00ED40EC">
        <w:rPr>
          <w:rFonts w:cs="Arial"/>
          <w:lang w:val="en-GB"/>
        </w:rPr>
        <w:t>R17 545,06</w:t>
      </w:r>
      <w:r w:rsidR="00ED40EC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towards roads, at building plan stage. The amount is payable to the Municipality, valid for the financial year of 2025/2026 and may be revised thereafter (</w:t>
      </w:r>
      <w:proofErr w:type="spellStart"/>
      <w:r>
        <w:rPr>
          <w:rFonts w:cs="Arial"/>
          <w:lang w:val="en-GB"/>
        </w:rPr>
        <w:t>mSCOA</w:t>
      </w:r>
      <w:proofErr w:type="spellEnd"/>
      <w:r>
        <w:rPr>
          <w:rFonts w:cs="Arial"/>
          <w:lang w:val="en-GB"/>
        </w:rPr>
        <w:t>: 9/247-188-9210);</w:t>
      </w:r>
      <w:r>
        <w:rPr>
          <w:rFonts w:cs="Arial"/>
          <w:sz w:val="18"/>
          <w:szCs w:val="18"/>
          <w:lang w:val="en-GB"/>
        </w:rPr>
        <w:t xml:space="preserve"> </w:t>
      </w:r>
    </w:p>
    <w:p w14:paraId="213D30CB" w14:textId="362842C2" w:rsidR="00E2222B" w:rsidRPr="00ED40EC" w:rsidRDefault="008B29D7" w:rsidP="006C62EC">
      <w:pPr>
        <w:numPr>
          <w:ilvl w:val="0"/>
          <w:numId w:val="10"/>
        </w:numPr>
        <w:ind w:left="426" w:hanging="426"/>
        <w:contextualSpacing/>
        <w:jc w:val="both"/>
        <w:rPr>
          <w:rFonts w:cs="Arial"/>
          <w:lang w:val="en-GB"/>
        </w:rPr>
      </w:pPr>
      <w:r>
        <w:rPr>
          <w:rFonts w:cs="Arial"/>
          <w:lang w:val="en-GB"/>
        </w:rPr>
        <w:t>The Council resolution of May 2025 makes provision for a 55% discount on development charges to Swartland Municipality. The discount is valid for the financial year 2025/2026 and can be revised thereafter;</w:t>
      </w:r>
    </w:p>
    <w:p w14:paraId="7A497C09" w14:textId="77777777" w:rsidR="00E2222B" w:rsidRPr="006C62EC" w:rsidRDefault="00E2222B" w:rsidP="006C62EC">
      <w:pPr>
        <w:jc w:val="both"/>
        <w:rPr>
          <w:rFonts w:cs="Arial"/>
          <w:b/>
          <w:lang w:val="en-GB"/>
        </w:rPr>
      </w:pPr>
    </w:p>
    <w:p w14:paraId="7386CFCB" w14:textId="5CE2C984" w:rsidR="006C62EC" w:rsidRPr="006C62EC" w:rsidRDefault="006C62EC" w:rsidP="006C62EC">
      <w:pPr>
        <w:pStyle w:val="ListParagraph"/>
        <w:numPr>
          <w:ilvl w:val="0"/>
          <w:numId w:val="2"/>
        </w:numPr>
        <w:ind w:left="426" w:hanging="426"/>
        <w:jc w:val="both"/>
        <w:rPr>
          <w:rFonts w:cs="Arial"/>
          <w:lang w:val="en-GB"/>
        </w:rPr>
      </w:pPr>
      <w:r w:rsidRPr="006C62EC">
        <w:rPr>
          <w:rFonts w:cs="Arial"/>
          <w:lang w:val="en-GB"/>
        </w:rPr>
        <w:t xml:space="preserve">By virtue of the authority delegated to the Senior Manager: Development Management in terms of Council Decision No. 4.1 dated 28 March 2019, as determined by Section 79(1) of the Swartland Municipality: Municipal Land Use Planning By-Law (PG 8227 of 25 March 2020), the application for the departure of development parameters on erf </w:t>
      </w:r>
      <w:r w:rsidR="007E434B">
        <w:rPr>
          <w:rFonts w:cs="Arial"/>
          <w:lang w:val="en-GB"/>
        </w:rPr>
        <w:t>424, Malmesbury</w:t>
      </w:r>
      <w:r w:rsidRPr="006C62EC">
        <w:rPr>
          <w:rFonts w:cs="Arial"/>
          <w:lang w:val="en-GB"/>
        </w:rPr>
        <w:t>, is hereby approved in terms of Section 70 of the By-Law as follows:</w:t>
      </w:r>
    </w:p>
    <w:p w14:paraId="48A6FB30" w14:textId="77777777" w:rsidR="006C62EC" w:rsidRDefault="006C62EC" w:rsidP="006C62EC">
      <w:pPr>
        <w:jc w:val="both"/>
        <w:rPr>
          <w:rFonts w:cs="Arial"/>
          <w:lang w:val="en-GB"/>
        </w:rPr>
      </w:pPr>
    </w:p>
    <w:p w14:paraId="4BE900F7" w14:textId="2E0E9167" w:rsidR="006C62EC" w:rsidRPr="006B6F98" w:rsidRDefault="006C62EC" w:rsidP="003625EC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cs="Arial"/>
          <w:lang w:val="en-US"/>
        </w:rPr>
      </w:pPr>
      <w:r w:rsidRPr="006B6F98">
        <w:rPr>
          <w:rFonts w:cs="Arial"/>
        </w:rPr>
        <w:t xml:space="preserve">Departure of the </w:t>
      </w:r>
      <w:r w:rsidR="0022235F">
        <w:rPr>
          <w:rFonts w:cs="Arial"/>
        </w:rPr>
        <w:t>3</w:t>
      </w:r>
      <w:r w:rsidRPr="006B6F98">
        <w:rPr>
          <w:rFonts w:cs="Arial"/>
        </w:rPr>
        <w:t>m s</w:t>
      </w:r>
      <w:r w:rsidR="0022235F">
        <w:rPr>
          <w:rFonts w:cs="Arial"/>
        </w:rPr>
        <w:t>ide</w:t>
      </w:r>
      <w:r w:rsidRPr="006B6F98">
        <w:rPr>
          <w:rFonts w:cs="Arial"/>
        </w:rPr>
        <w:t xml:space="preserve"> building line</w:t>
      </w:r>
      <w:r w:rsidR="0022235F">
        <w:rPr>
          <w:rFonts w:cs="Arial"/>
        </w:rPr>
        <w:t xml:space="preserve"> (</w:t>
      </w:r>
      <w:r w:rsidR="007E434B">
        <w:rPr>
          <w:rFonts w:cs="Arial"/>
        </w:rPr>
        <w:t>northern</w:t>
      </w:r>
      <w:r w:rsidR="0022235F">
        <w:rPr>
          <w:rFonts w:cs="Arial"/>
        </w:rPr>
        <w:t xml:space="preserve"> boundary)</w:t>
      </w:r>
      <w:r w:rsidRPr="006B6F98">
        <w:rPr>
          <w:rFonts w:cs="Arial"/>
        </w:rPr>
        <w:t xml:space="preserve"> to </w:t>
      </w:r>
      <w:r w:rsidR="0022235F">
        <w:rPr>
          <w:rFonts w:cs="Arial"/>
        </w:rPr>
        <w:t>2m</w:t>
      </w:r>
      <w:r w:rsidRPr="006B6F98">
        <w:rPr>
          <w:rFonts w:cs="Arial"/>
        </w:rPr>
        <w:t>;</w:t>
      </w:r>
    </w:p>
    <w:p w14:paraId="06179BDB" w14:textId="77777777" w:rsidR="0022235F" w:rsidRPr="003925D6" w:rsidRDefault="0022235F" w:rsidP="003925D6">
      <w:pPr>
        <w:jc w:val="both"/>
        <w:rPr>
          <w:rFonts w:cs="Arial"/>
          <w:lang w:val="en-GB"/>
        </w:rPr>
      </w:pPr>
    </w:p>
    <w:p w14:paraId="23DD4050" w14:textId="0D576614" w:rsidR="00730407" w:rsidRPr="006C62EC" w:rsidRDefault="00730407" w:rsidP="003625EC">
      <w:pPr>
        <w:pStyle w:val="ListParagraph"/>
        <w:numPr>
          <w:ilvl w:val="0"/>
          <w:numId w:val="4"/>
        </w:numPr>
        <w:ind w:left="426" w:hanging="426"/>
        <w:jc w:val="both"/>
        <w:rPr>
          <w:rFonts w:cs="Arial"/>
          <w:b/>
          <w:lang w:val="en-GB"/>
        </w:rPr>
      </w:pPr>
      <w:r w:rsidRPr="006C62EC">
        <w:rPr>
          <w:rFonts w:cs="Arial"/>
          <w:b/>
          <w:lang w:val="en-GB"/>
        </w:rPr>
        <w:t>GENERAL</w:t>
      </w:r>
    </w:p>
    <w:p w14:paraId="79F8FC99" w14:textId="63BA6DA9" w:rsidR="00730407" w:rsidRDefault="00730407" w:rsidP="00730407">
      <w:pPr>
        <w:jc w:val="both"/>
        <w:rPr>
          <w:rFonts w:cs="Arial"/>
          <w:lang w:val="en-GB"/>
        </w:rPr>
      </w:pPr>
    </w:p>
    <w:p w14:paraId="7979A3A8" w14:textId="77777777" w:rsidR="00EA039A" w:rsidRDefault="00EA039A" w:rsidP="00EA039A">
      <w:pPr>
        <w:pStyle w:val="ListParagraph"/>
        <w:numPr>
          <w:ilvl w:val="0"/>
          <w:numId w:val="11"/>
        </w:numPr>
        <w:tabs>
          <w:tab w:val="left" w:pos="567"/>
        </w:tabs>
        <w:ind w:left="567" w:hanging="567"/>
        <w:jc w:val="both"/>
      </w:pPr>
      <w:r>
        <w:t>The approval does not exempt the owner/developer from compliance with all legislation applicable to the approved land use;</w:t>
      </w:r>
    </w:p>
    <w:p w14:paraId="4A884C08" w14:textId="1D3CE788" w:rsidR="00EA039A" w:rsidRDefault="00EA039A" w:rsidP="00EA039A">
      <w:pPr>
        <w:pStyle w:val="ListParagraph"/>
        <w:numPr>
          <w:ilvl w:val="0"/>
          <w:numId w:val="11"/>
        </w:numPr>
        <w:tabs>
          <w:tab w:val="left" w:pos="567"/>
        </w:tabs>
        <w:ind w:left="567" w:hanging="567"/>
        <w:jc w:val="both"/>
      </w:pPr>
      <w:r>
        <w:rPr>
          <w:rFonts w:cs="Arial"/>
        </w:rPr>
        <w:t xml:space="preserve">Compliance with all conditions of approval (submission of relevant applications) be undertaken within a period of 3 months from the date of the decision, therefore before </w:t>
      </w:r>
      <w:r w:rsidR="007E434B">
        <w:rPr>
          <w:rFonts w:cs="Arial"/>
        </w:rPr>
        <w:t>13 March</w:t>
      </w:r>
      <w:r>
        <w:rPr>
          <w:rFonts w:cs="Arial"/>
        </w:rPr>
        <w:t xml:space="preserve"> 2026;</w:t>
      </w:r>
    </w:p>
    <w:p w14:paraId="69D9AD3D" w14:textId="77777777" w:rsidR="00EA039A" w:rsidRDefault="00EA039A" w:rsidP="00EA039A">
      <w:pPr>
        <w:pStyle w:val="ListParagraph"/>
        <w:numPr>
          <w:ilvl w:val="0"/>
          <w:numId w:val="11"/>
        </w:numPr>
        <w:tabs>
          <w:tab w:val="left" w:pos="567"/>
        </w:tabs>
        <w:ind w:left="567" w:hanging="567"/>
        <w:jc w:val="both"/>
      </w:pPr>
      <w:r>
        <w:rPr>
          <w:rFonts w:cs="Arial"/>
        </w:rPr>
        <w:t>Failure to comply with all conditions of approval, obtaining a completion certificate and concluding all other necessary processes,</w:t>
      </w:r>
      <w:r>
        <w:t xml:space="preserve"> </w:t>
      </w:r>
      <w:r>
        <w:rPr>
          <w:rFonts w:cs="Arial"/>
        </w:rPr>
        <w:t xml:space="preserve">will result in legal action to enforce compliance; </w:t>
      </w:r>
    </w:p>
    <w:p w14:paraId="5ED7F14C" w14:textId="262DB441" w:rsidR="00EA039A" w:rsidRDefault="00EA039A" w:rsidP="00EA039A">
      <w:pPr>
        <w:pStyle w:val="ListParagraph"/>
        <w:numPr>
          <w:ilvl w:val="0"/>
          <w:numId w:val="11"/>
        </w:numPr>
        <w:tabs>
          <w:tab w:val="left" w:pos="567"/>
        </w:tabs>
        <w:ind w:left="567" w:hanging="567"/>
        <w:jc w:val="both"/>
      </w:pPr>
      <w:r>
        <w:rPr>
          <w:rFonts w:cs="Arial"/>
        </w:rPr>
        <w:t xml:space="preserve">An occupancy certificate for building work completed in accordance with the approved building plan for the shop be obtained within </w:t>
      </w:r>
      <w:r w:rsidR="007E434B">
        <w:rPr>
          <w:rFonts w:cs="Arial"/>
        </w:rPr>
        <w:t>3</w:t>
      </w:r>
      <w:r>
        <w:rPr>
          <w:rFonts w:cs="Arial"/>
        </w:rPr>
        <w:t xml:space="preserve"> months after the approval of the building plan;</w:t>
      </w:r>
    </w:p>
    <w:p w14:paraId="1D50DF48" w14:textId="77777777" w:rsidR="00EA039A" w:rsidRDefault="00EA039A" w:rsidP="00EA039A">
      <w:pPr>
        <w:pStyle w:val="ListParagraph"/>
        <w:numPr>
          <w:ilvl w:val="0"/>
          <w:numId w:val="11"/>
        </w:numPr>
        <w:tabs>
          <w:tab w:val="left" w:pos="567"/>
        </w:tabs>
        <w:ind w:left="567" w:hanging="567"/>
        <w:jc w:val="both"/>
      </w:pPr>
      <w:r>
        <w:rPr>
          <w:rFonts w:cs="Arial"/>
        </w:rPr>
        <w:t xml:space="preserve">Appeals against the decision should be directed, in writing, to the Municipal Manager, Swartland Municipality, Private Bag X52, Malmesbury, 7299 or by e-mail to swartlandmun@swartland.org.za, </w:t>
      </w:r>
      <w:r>
        <w:rPr>
          <w:rFonts w:cs="Arial"/>
          <w:color w:val="000000"/>
        </w:rPr>
        <w:t xml:space="preserve">no later than 21 days after registration of the approval letter. A fee of </w:t>
      </w:r>
      <w:r>
        <w:rPr>
          <w:rFonts w:cs="Arial"/>
        </w:rPr>
        <w:t>R5 000,00 is to accompany the appeal and section 90 of the By-Law</w:t>
      </w:r>
      <w:r>
        <w:rPr>
          <w:rFonts w:cs="Arial"/>
          <w:color w:val="000000"/>
        </w:rPr>
        <w:t xml:space="preserve"> complied </w:t>
      </w:r>
      <w:r>
        <w:rPr>
          <w:rFonts w:cs="Arial"/>
        </w:rPr>
        <w:t>with</w:t>
      </w:r>
      <w:r>
        <w:rPr>
          <w:rFonts w:cs="Arial"/>
          <w:color w:val="000000"/>
        </w:rPr>
        <w:t>, for the appeal to be valid</w:t>
      </w:r>
      <w:r>
        <w:rPr>
          <w:rFonts w:cs="Arial"/>
        </w:rPr>
        <w:t>. Appeals that are received late and/or do not comply with the aforementioned requirements, will be considered invalid and will not be processed.</w:t>
      </w:r>
    </w:p>
    <w:p w14:paraId="2413826F" w14:textId="77777777" w:rsidR="00967706" w:rsidRDefault="00967706" w:rsidP="00C249EB">
      <w:pPr>
        <w:jc w:val="both"/>
        <w:rPr>
          <w:rFonts w:cs="Arial"/>
          <w:lang w:val="en-GB"/>
        </w:rPr>
      </w:pPr>
    </w:p>
    <w:p w14:paraId="3D0611A9" w14:textId="77777777" w:rsidR="0015259A" w:rsidRPr="00D90FC2" w:rsidRDefault="008C7A1D" w:rsidP="00C249EB">
      <w:pPr>
        <w:jc w:val="both"/>
        <w:rPr>
          <w:rFonts w:cs="Arial"/>
          <w:lang w:val="en-GB"/>
        </w:rPr>
      </w:pPr>
      <w:r>
        <w:rPr>
          <w:rFonts w:cs="Arial"/>
          <w:lang w:val="en-GB"/>
        </w:rPr>
        <w:t>Yours sincerely</w:t>
      </w:r>
    </w:p>
    <w:p w14:paraId="3A1F0A17" w14:textId="77777777" w:rsidR="001141DB" w:rsidRDefault="001141DB" w:rsidP="00C249EB">
      <w:pPr>
        <w:jc w:val="both"/>
        <w:rPr>
          <w:rFonts w:cs="Arial"/>
          <w:lang w:val="en-GB"/>
        </w:rPr>
      </w:pPr>
    </w:p>
    <w:p w14:paraId="3A9DC7A7" w14:textId="77777777" w:rsidR="00B67740" w:rsidRDefault="00B67740" w:rsidP="00C249EB">
      <w:pPr>
        <w:jc w:val="both"/>
        <w:rPr>
          <w:rFonts w:cs="Arial"/>
          <w:lang w:val="en-GB"/>
        </w:rPr>
      </w:pPr>
    </w:p>
    <w:p w14:paraId="0A14EDB1" w14:textId="77777777" w:rsidR="003925D6" w:rsidRPr="00D90FC2" w:rsidRDefault="003925D6" w:rsidP="00C249EB">
      <w:pPr>
        <w:jc w:val="both"/>
        <w:rPr>
          <w:rFonts w:cs="Arial"/>
          <w:lang w:val="en-GB"/>
        </w:rPr>
      </w:pPr>
    </w:p>
    <w:p w14:paraId="53D2EC8C" w14:textId="77777777" w:rsidR="0015259A" w:rsidRPr="00D90FC2" w:rsidRDefault="00190E24" w:rsidP="00C249EB">
      <w:pPr>
        <w:pStyle w:val="Heading1"/>
        <w:jc w:val="both"/>
        <w:rPr>
          <w:rFonts w:cs="Arial"/>
          <w:lang w:val="en-GB"/>
        </w:rPr>
      </w:pPr>
      <w:r>
        <w:rPr>
          <w:rFonts w:cs="Arial"/>
          <w:lang w:val="en-GB"/>
        </w:rPr>
        <w:t>MUNIC</w:t>
      </w:r>
      <w:r w:rsidR="008C7A1D">
        <w:rPr>
          <w:rFonts w:cs="Arial"/>
          <w:lang w:val="en-GB"/>
        </w:rPr>
        <w:t>IPAL</w:t>
      </w:r>
      <w:r w:rsidR="0015259A" w:rsidRPr="00D90FC2">
        <w:rPr>
          <w:rFonts w:cs="Arial"/>
          <w:lang w:val="en-GB"/>
        </w:rPr>
        <w:t xml:space="preserve"> </w:t>
      </w:r>
      <w:r w:rsidR="008C7A1D">
        <w:rPr>
          <w:rFonts w:cs="Arial"/>
          <w:lang w:val="en-GB"/>
        </w:rPr>
        <w:t>MANAGER</w:t>
      </w:r>
    </w:p>
    <w:p w14:paraId="5DC988AE" w14:textId="77777777" w:rsidR="0015259A" w:rsidRPr="00D90FC2" w:rsidRDefault="008C7A1D" w:rsidP="00C249EB">
      <w:pPr>
        <w:pStyle w:val="Header"/>
        <w:tabs>
          <w:tab w:val="clear" w:pos="4320"/>
          <w:tab w:val="clear" w:pos="8640"/>
        </w:tabs>
        <w:jc w:val="both"/>
        <w:rPr>
          <w:rFonts w:cs="Arial"/>
          <w:lang w:val="en-GB"/>
        </w:rPr>
      </w:pPr>
      <w:r>
        <w:rPr>
          <w:rFonts w:cs="Arial"/>
          <w:lang w:val="en-GB"/>
        </w:rPr>
        <w:t>per Depart</w:t>
      </w:r>
      <w:r w:rsidR="0015259A" w:rsidRPr="00D90FC2">
        <w:rPr>
          <w:rFonts w:cs="Arial"/>
          <w:lang w:val="en-GB"/>
        </w:rPr>
        <w:t xml:space="preserve">ment </w:t>
      </w:r>
      <w:r>
        <w:rPr>
          <w:rFonts w:cs="Arial"/>
          <w:lang w:val="en-GB"/>
        </w:rPr>
        <w:t>Development Services</w:t>
      </w:r>
    </w:p>
    <w:p w14:paraId="178D628A" w14:textId="3EF7A827" w:rsidR="0015259A" w:rsidRPr="00D90FC2" w:rsidRDefault="006B6F98" w:rsidP="00C249EB">
      <w:pPr>
        <w:jc w:val="both"/>
        <w:rPr>
          <w:rFonts w:cs="Arial"/>
          <w:lang w:val="en-GB"/>
        </w:rPr>
      </w:pPr>
      <w:r>
        <w:rPr>
          <w:rFonts w:cs="Arial"/>
          <w:lang w:val="en-GB"/>
        </w:rPr>
        <w:t>AJB</w:t>
      </w:r>
      <w:r w:rsidR="0015259A" w:rsidRPr="00D90FC2">
        <w:rPr>
          <w:rFonts w:cs="Arial"/>
          <w:lang w:val="en-GB"/>
        </w:rPr>
        <w:t>/ds</w:t>
      </w:r>
    </w:p>
    <w:p w14:paraId="424697FB" w14:textId="4F88B677" w:rsidR="0090549F" w:rsidRDefault="008C7A1D" w:rsidP="006B6F98">
      <w:pPr>
        <w:jc w:val="both"/>
        <w:rPr>
          <w:rFonts w:cs="Arial"/>
          <w:i/>
          <w:iCs/>
          <w:lang w:val="en-GB"/>
        </w:rPr>
      </w:pPr>
      <w:r>
        <w:rPr>
          <w:rFonts w:cs="Arial"/>
          <w:i/>
          <w:iCs/>
          <w:lang w:val="en-GB"/>
        </w:rPr>
        <w:t>Copies:</w:t>
      </w:r>
      <w:r>
        <w:rPr>
          <w:rFonts w:cs="Arial"/>
          <w:i/>
          <w:iCs/>
          <w:lang w:val="en-GB"/>
        </w:rPr>
        <w:tab/>
      </w:r>
      <w:r>
        <w:rPr>
          <w:rFonts w:cs="Arial"/>
          <w:i/>
          <w:iCs/>
          <w:lang w:val="en-GB"/>
        </w:rPr>
        <w:tab/>
        <w:t>Director</w:t>
      </w:r>
      <w:r w:rsidR="0015259A" w:rsidRPr="00D90FC2">
        <w:rPr>
          <w:rFonts w:cs="Arial"/>
          <w:i/>
          <w:iCs/>
          <w:lang w:val="en-GB"/>
        </w:rPr>
        <w:t xml:space="preserve">: </w:t>
      </w:r>
      <w:r>
        <w:rPr>
          <w:rFonts w:cs="Arial"/>
          <w:i/>
          <w:iCs/>
          <w:lang w:val="en-GB"/>
        </w:rPr>
        <w:t xml:space="preserve">Civil Engineering </w:t>
      </w:r>
      <w:r w:rsidR="00FC3C25">
        <w:rPr>
          <w:rFonts w:cs="Arial"/>
          <w:i/>
          <w:iCs/>
          <w:lang w:val="en-GB"/>
        </w:rPr>
        <w:t>Services</w:t>
      </w:r>
    </w:p>
    <w:p w14:paraId="412667BB" w14:textId="77777777" w:rsidR="009D491A" w:rsidRDefault="008C7A1D" w:rsidP="00C249EB">
      <w:pPr>
        <w:ind w:left="1418"/>
        <w:jc w:val="both"/>
        <w:rPr>
          <w:rFonts w:cs="Arial"/>
          <w:i/>
          <w:iCs/>
          <w:lang w:val="en-GB"/>
        </w:rPr>
      </w:pPr>
      <w:r>
        <w:rPr>
          <w:rFonts w:cs="Arial"/>
          <w:i/>
          <w:iCs/>
          <w:lang w:val="en-GB"/>
        </w:rPr>
        <w:t>Director</w:t>
      </w:r>
      <w:r w:rsidR="0015259A" w:rsidRPr="00D90FC2">
        <w:rPr>
          <w:rFonts w:cs="Arial"/>
          <w:i/>
          <w:iCs/>
          <w:lang w:val="en-GB"/>
        </w:rPr>
        <w:t>:</w:t>
      </w:r>
      <w:r>
        <w:rPr>
          <w:rFonts w:cs="Arial"/>
          <w:i/>
          <w:iCs/>
          <w:lang w:val="en-GB"/>
        </w:rPr>
        <w:t xml:space="preserve"> Financial Services</w:t>
      </w:r>
    </w:p>
    <w:p w14:paraId="4B0A22A9" w14:textId="10265777" w:rsidR="00835FEE" w:rsidRDefault="00835FEE" w:rsidP="00C249EB">
      <w:pPr>
        <w:ind w:left="1418"/>
        <w:jc w:val="both"/>
        <w:rPr>
          <w:rFonts w:cs="Arial"/>
          <w:i/>
          <w:iCs/>
          <w:lang w:val="en-GB"/>
        </w:rPr>
      </w:pPr>
      <w:r>
        <w:rPr>
          <w:rFonts w:cs="Arial"/>
          <w:i/>
          <w:iCs/>
          <w:lang w:val="en-GB"/>
        </w:rPr>
        <w:t>Building Control Officer</w:t>
      </w:r>
    </w:p>
    <w:p w14:paraId="51AE7232" w14:textId="6C8A3D41" w:rsidR="00147BD6" w:rsidRDefault="00835FEE" w:rsidP="00835FEE">
      <w:pPr>
        <w:jc w:val="both"/>
      </w:pPr>
      <w:r>
        <w:tab/>
      </w:r>
      <w:r>
        <w:tab/>
      </w:r>
      <w:hyperlink r:id="rId8" w:history="1">
        <w:r w:rsidR="007E434B" w:rsidRPr="00381DC2">
          <w:rPr>
            <w:rStyle w:val="Hyperlink"/>
          </w:rPr>
          <w:t>vredehofguesthouse@gmail.com</w:t>
        </w:r>
      </w:hyperlink>
      <w:r w:rsidR="007E434B">
        <w:t xml:space="preserve"> </w:t>
      </w:r>
    </w:p>
    <w:p w14:paraId="0B1A30E5" w14:textId="486F9D8F" w:rsidR="006B6F98" w:rsidRDefault="006B6F98" w:rsidP="00835FEE">
      <w:pPr>
        <w:jc w:val="both"/>
      </w:pPr>
      <w:r>
        <w:tab/>
      </w:r>
      <w:r>
        <w:tab/>
      </w:r>
    </w:p>
    <w:p w14:paraId="503AC54A" w14:textId="77777777" w:rsidR="006B255E" w:rsidRDefault="006B255E" w:rsidP="00835FEE">
      <w:pPr>
        <w:jc w:val="both"/>
        <w:rPr>
          <w:rFonts w:cs="Arial"/>
          <w:i/>
          <w:iCs/>
          <w:lang w:val="en-GB"/>
        </w:rPr>
      </w:pPr>
    </w:p>
    <w:p w14:paraId="598F00FC" w14:textId="77777777" w:rsidR="007E434B" w:rsidRDefault="007E434B" w:rsidP="00C249EB">
      <w:pPr>
        <w:jc w:val="both"/>
        <w:rPr>
          <w:rFonts w:cs="Arial"/>
          <w:b/>
          <w:u w:val="single"/>
          <w:lang w:val="en-GB"/>
        </w:rPr>
      </w:pPr>
    </w:p>
    <w:p w14:paraId="63DFF2F6" w14:textId="77777777" w:rsidR="007E434B" w:rsidRDefault="007E434B" w:rsidP="00C249EB">
      <w:pPr>
        <w:jc w:val="both"/>
        <w:rPr>
          <w:rFonts w:cs="Arial"/>
          <w:b/>
          <w:u w:val="single"/>
          <w:lang w:val="en-GB"/>
        </w:rPr>
      </w:pPr>
    </w:p>
    <w:p w14:paraId="311A02E3" w14:textId="77777777" w:rsidR="007E434B" w:rsidRDefault="007E434B" w:rsidP="00C249EB">
      <w:pPr>
        <w:jc w:val="both"/>
        <w:rPr>
          <w:rFonts w:cs="Arial"/>
          <w:b/>
          <w:u w:val="single"/>
          <w:lang w:val="en-GB"/>
        </w:rPr>
      </w:pPr>
    </w:p>
    <w:p w14:paraId="2ADCA958" w14:textId="77777777" w:rsidR="007E434B" w:rsidRDefault="007E434B" w:rsidP="00C249EB">
      <w:pPr>
        <w:jc w:val="both"/>
        <w:rPr>
          <w:rFonts w:cs="Arial"/>
          <w:b/>
          <w:u w:val="single"/>
          <w:lang w:val="en-GB"/>
        </w:rPr>
      </w:pPr>
    </w:p>
    <w:p w14:paraId="73FD7AE9" w14:textId="77777777" w:rsidR="007E434B" w:rsidRDefault="007E434B" w:rsidP="00C249EB">
      <w:pPr>
        <w:jc w:val="both"/>
        <w:rPr>
          <w:rFonts w:cs="Arial"/>
          <w:b/>
          <w:u w:val="single"/>
          <w:lang w:val="en-GB"/>
        </w:rPr>
      </w:pPr>
    </w:p>
    <w:p w14:paraId="4F015546" w14:textId="77777777" w:rsidR="007E434B" w:rsidRDefault="007E434B" w:rsidP="00C249EB">
      <w:pPr>
        <w:jc w:val="both"/>
        <w:rPr>
          <w:rFonts w:cs="Arial"/>
          <w:b/>
          <w:u w:val="single"/>
          <w:lang w:val="en-GB"/>
        </w:rPr>
      </w:pPr>
    </w:p>
    <w:p w14:paraId="59E38E3E" w14:textId="77777777" w:rsidR="007E434B" w:rsidRDefault="007E434B" w:rsidP="00C249EB">
      <w:pPr>
        <w:jc w:val="both"/>
        <w:rPr>
          <w:rFonts w:cs="Arial"/>
          <w:b/>
          <w:u w:val="single"/>
          <w:lang w:val="en-GB"/>
        </w:rPr>
      </w:pPr>
    </w:p>
    <w:p w14:paraId="44991568" w14:textId="77777777" w:rsidR="007E434B" w:rsidRDefault="007E434B" w:rsidP="00C249EB">
      <w:pPr>
        <w:jc w:val="both"/>
        <w:rPr>
          <w:rFonts w:cs="Arial"/>
          <w:b/>
          <w:u w:val="single"/>
          <w:lang w:val="en-GB"/>
        </w:rPr>
      </w:pPr>
    </w:p>
    <w:p w14:paraId="3A5A61C7" w14:textId="77777777" w:rsidR="007E434B" w:rsidRDefault="007E434B" w:rsidP="00C249EB">
      <w:pPr>
        <w:jc w:val="both"/>
        <w:rPr>
          <w:rFonts w:cs="Arial"/>
          <w:b/>
          <w:u w:val="single"/>
          <w:lang w:val="en-GB"/>
        </w:rPr>
      </w:pPr>
    </w:p>
    <w:p w14:paraId="36B96587" w14:textId="77777777" w:rsidR="007E434B" w:rsidRDefault="007E434B" w:rsidP="00C249EB">
      <w:pPr>
        <w:jc w:val="both"/>
        <w:rPr>
          <w:rFonts w:cs="Arial"/>
          <w:b/>
          <w:u w:val="single"/>
          <w:lang w:val="en-GB"/>
        </w:rPr>
      </w:pPr>
    </w:p>
    <w:p w14:paraId="0F74D5FC" w14:textId="77777777" w:rsidR="007E434B" w:rsidRDefault="007E434B" w:rsidP="00C249EB">
      <w:pPr>
        <w:jc w:val="both"/>
        <w:rPr>
          <w:rFonts w:cs="Arial"/>
          <w:b/>
          <w:u w:val="single"/>
          <w:lang w:val="en-GB"/>
        </w:rPr>
      </w:pPr>
    </w:p>
    <w:p w14:paraId="4C845343" w14:textId="77777777" w:rsidR="007E434B" w:rsidRDefault="007E434B" w:rsidP="00C249EB">
      <w:pPr>
        <w:jc w:val="both"/>
        <w:rPr>
          <w:rFonts w:cs="Arial"/>
          <w:b/>
          <w:u w:val="single"/>
          <w:lang w:val="en-GB"/>
        </w:rPr>
      </w:pPr>
    </w:p>
    <w:p w14:paraId="0ACEC0D5" w14:textId="77777777" w:rsidR="007E434B" w:rsidRDefault="007E434B" w:rsidP="00C249EB">
      <w:pPr>
        <w:jc w:val="both"/>
        <w:rPr>
          <w:rFonts w:cs="Arial"/>
          <w:b/>
          <w:u w:val="single"/>
          <w:lang w:val="en-GB"/>
        </w:rPr>
      </w:pPr>
    </w:p>
    <w:p w14:paraId="4389AD14" w14:textId="0B7B0DD8" w:rsidR="00006240" w:rsidRPr="00DE605F" w:rsidRDefault="00643C96" w:rsidP="00C249EB">
      <w:pPr>
        <w:jc w:val="both"/>
        <w:rPr>
          <w:rFonts w:cs="Arial"/>
          <w:b/>
          <w:u w:val="single"/>
          <w:lang w:val="en-GB"/>
        </w:rPr>
      </w:pPr>
      <w:r w:rsidRPr="00DE605F">
        <w:rPr>
          <w:rFonts w:cs="Arial"/>
          <w:b/>
          <w:u w:val="single"/>
          <w:lang w:val="en-GB"/>
        </w:rPr>
        <w:lastRenderedPageBreak/>
        <w:t>Rea</w:t>
      </w:r>
      <w:r w:rsidR="008C7A1D" w:rsidRPr="00DE605F">
        <w:rPr>
          <w:rFonts w:cs="Arial"/>
          <w:b/>
          <w:u w:val="single"/>
          <w:lang w:val="en-GB"/>
        </w:rPr>
        <w:t>sons for approval</w:t>
      </w:r>
      <w:r w:rsidR="001141DB" w:rsidRPr="00DE605F">
        <w:rPr>
          <w:rFonts w:cs="Arial"/>
          <w:b/>
          <w:u w:val="single"/>
          <w:lang w:val="en-GB"/>
        </w:rPr>
        <w:t>:</w:t>
      </w:r>
    </w:p>
    <w:p w14:paraId="13C1C37E" w14:textId="77777777" w:rsidR="00006240" w:rsidRPr="00DE605F" w:rsidRDefault="00006240" w:rsidP="00C249EB">
      <w:pPr>
        <w:jc w:val="both"/>
        <w:rPr>
          <w:rFonts w:cs="Arial"/>
          <w:lang w:val="en-GB"/>
        </w:rPr>
      </w:pPr>
    </w:p>
    <w:p w14:paraId="4798FCDA" w14:textId="28042757" w:rsidR="00EA039A" w:rsidRDefault="00EA039A" w:rsidP="00EA039A">
      <w:pPr>
        <w:pStyle w:val="ListParagraph"/>
        <w:numPr>
          <w:ilvl w:val="0"/>
          <w:numId w:val="12"/>
        </w:numPr>
        <w:ind w:left="426" w:hanging="426"/>
        <w:jc w:val="both"/>
        <w:rPr>
          <w:rFonts w:cs="Arial"/>
          <w:lang w:val="en-GB"/>
        </w:rPr>
      </w:pPr>
      <w:r>
        <w:rPr>
          <w:rFonts w:cs="Arial"/>
          <w:lang w:val="en-GB"/>
        </w:rPr>
        <w:t>The application is consistent with the spatial planning of</w:t>
      </w:r>
      <w:r w:rsidR="007E434B">
        <w:rPr>
          <w:rFonts w:cs="Arial"/>
          <w:lang w:val="en-GB"/>
        </w:rPr>
        <w:t xml:space="preserve"> Malmesbury</w:t>
      </w:r>
      <w:r>
        <w:rPr>
          <w:rFonts w:cs="Arial"/>
          <w:lang w:val="en-GB"/>
        </w:rPr>
        <w:t>.</w:t>
      </w:r>
    </w:p>
    <w:p w14:paraId="53291857" w14:textId="4F97F8ED" w:rsidR="00EA039A" w:rsidRDefault="00EA039A" w:rsidP="00EA039A">
      <w:pPr>
        <w:pStyle w:val="ListParagraph"/>
        <w:numPr>
          <w:ilvl w:val="0"/>
          <w:numId w:val="12"/>
        </w:numPr>
        <w:ind w:left="426" w:hanging="426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Erf </w:t>
      </w:r>
      <w:r w:rsidR="007E434B">
        <w:rPr>
          <w:rFonts w:cs="Arial"/>
          <w:lang w:val="en-GB"/>
        </w:rPr>
        <w:t>424</w:t>
      </w:r>
      <w:r>
        <w:rPr>
          <w:rFonts w:cs="Arial"/>
          <w:lang w:val="en-GB"/>
        </w:rPr>
        <w:t xml:space="preserve"> is situated </w:t>
      </w:r>
      <w:r w:rsidR="007E434B">
        <w:rPr>
          <w:rFonts w:cs="Arial"/>
          <w:lang w:val="en-GB"/>
        </w:rPr>
        <w:t>inside the CBD of Malmesbury</w:t>
      </w:r>
      <w:r>
        <w:rPr>
          <w:rFonts w:cs="Arial"/>
          <w:lang w:val="en-GB"/>
        </w:rPr>
        <w:t>.</w:t>
      </w:r>
    </w:p>
    <w:p w14:paraId="6A979B5E" w14:textId="77777777" w:rsidR="00EA039A" w:rsidRDefault="00EA039A" w:rsidP="00EA039A">
      <w:pPr>
        <w:pStyle w:val="ListParagraph"/>
        <w:numPr>
          <w:ilvl w:val="0"/>
          <w:numId w:val="12"/>
        </w:numPr>
        <w:ind w:left="426" w:hanging="426"/>
        <w:jc w:val="both"/>
        <w:rPr>
          <w:rFonts w:cs="Arial"/>
          <w:lang w:val="en-GB"/>
        </w:rPr>
      </w:pPr>
      <w:r>
        <w:rPr>
          <w:rFonts w:cs="Arial"/>
          <w:lang w:val="en-GB"/>
        </w:rPr>
        <w:t>The application complies with the principles of LUPA and SPLUMA.</w:t>
      </w:r>
    </w:p>
    <w:p w14:paraId="55305637" w14:textId="40F15C4E" w:rsidR="00EA039A" w:rsidRDefault="00EA039A" w:rsidP="00EA039A">
      <w:pPr>
        <w:pStyle w:val="ListParagraph"/>
        <w:numPr>
          <w:ilvl w:val="0"/>
          <w:numId w:val="12"/>
        </w:numPr>
        <w:ind w:left="426" w:hanging="426"/>
        <w:jc w:val="both"/>
        <w:rPr>
          <w:rFonts w:cs="Arial"/>
          <w:lang w:val="en-GB"/>
        </w:rPr>
      </w:pPr>
      <w:r>
        <w:rPr>
          <w:rFonts w:cs="Arial"/>
          <w:lang w:val="en-GB"/>
        </w:rPr>
        <w:t>The change in land use rights corrects an illegal land use.</w:t>
      </w:r>
    </w:p>
    <w:p w14:paraId="3A68597E" w14:textId="77777777" w:rsidR="00EA039A" w:rsidRDefault="00EA039A" w:rsidP="00EA039A">
      <w:pPr>
        <w:pStyle w:val="ListParagraph"/>
        <w:numPr>
          <w:ilvl w:val="0"/>
          <w:numId w:val="12"/>
        </w:numPr>
        <w:ind w:left="426" w:hanging="426"/>
        <w:jc w:val="both"/>
        <w:rPr>
          <w:rFonts w:cs="Arial"/>
          <w:lang w:val="en-GB"/>
        </w:rPr>
      </w:pPr>
      <w:r>
        <w:rPr>
          <w:rFonts w:cs="Arial"/>
          <w:lang w:val="en-GB"/>
        </w:rPr>
        <w:t>The departure of development parameters are as a result of the existing on-site situation regarding the placement of structures and on-site parking and loading bays.</w:t>
      </w:r>
    </w:p>
    <w:p w14:paraId="503E04A0" w14:textId="77777777" w:rsidR="00EA039A" w:rsidRDefault="00EA039A" w:rsidP="00EA039A">
      <w:pPr>
        <w:pStyle w:val="ListParagraph"/>
        <w:numPr>
          <w:ilvl w:val="0"/>
          <w:numId w:val="12"/>
        </w:numPr>
        <w:ind w:left="426" w:hanging="426"/>
        <w:jc w:val="both"/>
        <w:rPr>
          <w:rFonts w:cs="Arial"/>
          <w:lang w:val="en-GB"/>
        </w:rPr>
      </w:pPr>
      <w:r>
        <w:rPr>
          <w:rFonts w:cs="Arial"/>
          <w:lang w:val="en-GB"/>
        </w:rPr>
        <w:t>Existing services infrastructure are deemed sufficient to accommodate the existing land uses.</w:t>
      </w:r>
    </w:p>
    <w:p w14:paraId="76443D65" w14:textId="77777777" w:rsidR="00EA039A" w:rsidRDefault="00EA039A" w:rsidP="00EA039A">
      <w:pPr>
        <w:pStyle w:val="ListParagraph"/>
        <w:numPr>
          <w:ilvl w:val="0"/>
          <w:numId w:val="12"/>
        </w:numPr>
        <w:ind w:left="426" w:hanging="426"/>
        <w:jc w:val="both"/>
        <w:rPr>
          <w:rFonts w:cs="Arial"/>
          <w:lang w:val="en-GB"/>
        </w:rPr>
      </w:pPr>
      <w:r>
        <w:rPr>
          <w:rFonts w:cs="Arial"/>
          <w:lang w:val="en-GB"/>
        </w:rPr>
        <w:t>No objections were received against the proposed development.</w:t>
      </w:r>
    </w:p>
    <w:p w14:paraId="6A01F289" w14:textId="22A8FA59" w:rsidR="009C3026" w:rsidRPr="00EA039A" w:rsidRDefault="009C3026" w:rsidP="00EA039A">
      <w:pPr>
        <w:jc w:val="both"/>
        <w:rPr>
          <w:rFonts w:cs="Arial"/>
          <w:lang w:val="en-GB"/>
        </w:rPr>
      </w:pPr>
    </w:p>
    <w:sectPr w:rsidR="009C3026" w:rsidRPr="00EA039A" w:rsidSect="00954E01">
      <w:pgSz w:w="11906" w:h="16838"/>
      <w:pgMar w:top="1135" w:right="1133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1D2AD" w14:textId="77777777" w:rsidR="00AB2A35" w:rsidRDefault="00AB2A35" w:rsidP="007331D0">
      <w:r>
        <w:separator/>
      </w:r>
    </w:p>
  </w:endnote>
  <w:endnote w:type="continuationSeparator" w:id="0">
    <w:p w14:paraId="092EFD6B" w14:textId="77777777" w:rsidR="00AB2A35" w:rsidRDefault="00AB2A35" w:rsidP="0073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2B17" w14:textId="77777777" w:rsidR="00AB2A35" w:rsidRDefault="00AB2A35" w:rsidP="007331D0">
      <w:r>
        <w:separator/>
      </w:r>
    </w:p>
  </w:footnote>
  <w:footnote w:type="continuationSeparator" w:id="0">
    <w:p w14:paraId="28BBD22F" w14:textId="77777777" w:rsidR="00AB2A35" w:rsidRDefault="00AB2A35" w:rsidP="00733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61E"/>
    <w:multiLevelType w:val="hybridMultilevel"/>
    <w:tmpl w:val="B76E99BE"/>
    <w:lvl w:ilvl="0" w:tplc="91AE691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268C4"/>
    <w:multiLevelType w:val="hybridMultilevel"/>
    <w:tmpl w:val="6DD4F8C2"/>
    <w:lvl w:ilvl="0" w:tplc="211C99C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33CAA"/>
    <w:multiLevelType w:val="hybridMultilevel"/>
    <w:tmpl w:val="9822F340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90059"/>
    <w:multiLevelType w:val="hybridMultilevel"/>
    <w:tmpl w:val="6DD4F8C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A2240"/>
    <w:multiLevelType w:val="hybridMultilevel"/>
    <w:tmpl w:val="81B43F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C7C85"/>
    <w:multiLevelType w:val="hybridMultilevel"/>
    <w:tmpl w:val="81B43F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51CF0"/>
    <w:multiLevelType w:val="hybridMultilevel"/>
    <w:tmpl w:val="D24089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71EB3"/>
    <w:multiLevelType w:val="hybridMultilevel"/>
    <w:tmpl w:val="6DD4F8C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70B57"/>
    <w:multiLevelType w:val="hybridMultilevel"/>
    <w:tmpl w:val="F202C782"/>
    <w:lvl w:ilvl="0" w:tplc="1AA473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7541348"/>
    <w:multiLevelType w:val="hybridMultilevel"/>
    <w:tmpl w:val="43EE73B0"/>
    <w:lvl w:ilvl="0" w:tplc="1C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000AF"/>
    <w:multiLevelType w:val="hybridMultilevel"/>
    <w:tmpl w:val="27648D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875312">
    <w:abstractNumId w:val="10"/>
  </w:num>
  <w:num w:numId="2" w16cid:durableId="1452089471">
    <w:abstractNumId w:val="0"/>
  </w:num>
  <w:num w:numId="3" w16cid:durableId="1637098874">
    <w:abstractNumId w:val="6"/>
  </w:num>
  <w:num w:numId="4" w16cid:durableId="1894004990">
    <w:abstractNumId w:val="9"/>
  </w:num>
  <w:num w:numId="5" w16cid:durableId="412432884">
    <w:abstractNumId w:val="4"/>
  </w:num>
  <w:num w:numId="6" w16cid:durableId="9181794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2431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8332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52257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60231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5971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66524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5E"/>
    <w:rsid w:val="00006240"/>
    <w:rsid w:val="00015A23"/>
    <w:rsid w:val="00016627"/>
    <w:rsid w:val="000166D3"/>
    <w:rsid w:val="00020F1F"/>
    <w:rsid w:val="000249E5"/>
    <w:rsid w:val="000423E0"/>
    <w:rsid w:val="00050058"/>
    <w:rsid w:val="00053037"/>
    <w:rsid w:val="00057527"/>
    <w:rsid w:val="0006065F"/>
    <w:rsid w:val="00062BF0"/>
    <w:rsid w:val="00063765"/>
    <w:rsid w:val="00064F8C"/>
    <w:rsid w:val="0009151A"/>
    <w:rsid w:val="000A3591"/>
    <w:rsid w:val="000A469C"/>
    <w:rsid w:val="000A7367"/>
    <w:rsid w:val="000A73E7"/>
    <w:rsid w:val="000B4BF8"/>
    <w:rsid w:val="000B5491"/>
    <w:rsid w:val="000B6226"/>
    <w:rsid w:val="000D4A6B"/>
    <w:rsid w:val="000E5DCD"/>
    <w:rsid w:val="00104D75"/>
    <w:rsid w:val="001141DB"/>
    <w:rsid w:val="0011753C"/>
    <w:rsid w:val="0012279D"/>
    <w:rsid w:val="0012740D"/>
    <w:rsid w:val="00131908"/>
    <w:rsid w:val="001469EC"/>
    <w:rsid w:val="00147BD6"/>
    <w:rsid w:val="001520DD"/>
    <w:rsid w:val="0015259A"/>
    <w:rsid w:val="00156E4C"/>
    <w:rsid w:val="00162989"/>
    <w:rsid w:val="00164B08"/>
    <w:rsid w:val="00167E6D"/>
    <w:rsid w:val="0018702E"/>
    <w:rsid w:val="00190E24"/>
    <w:rsid w:val="001919AA"/>
    <w:rsid w:val="001A778B"/>
    <w:rsid w:val="001B2449"/>
    <w:rsid w:val="001B2D50"/>
    <w:rsid w:val="001C6874"/>
    <w:rsid w:val="001D514A"/>
    <w:rsid w:val="00202066"/>
    <w:rsid w:val="002034F4"/>
    <w:rsid w:val="00210500"/>
    <w:rsid w:val="00220FBE"/>
    <w:rsid w:val="0022235F"/>
    <w:rsid w:val="00223A77"/>
    <w:rsid w:val="00226B20"/>
    <w:rsid w:val="0023742B"/>
    <w:rsid w:val="002479F8"/>
    <w:rsid w:val="00247A84"/>
    <w:rsid w:val="00251927"/>
    <w:rsid w:val="002523B9"/>
    <w:rsid w:val="00263B54"/>
    <w:rsid w:val="00264FF9"/>
    <w:rsid w:val="002722B6"/>
    <w:rsid w:val="00273E13"/>
    <w:rsid w:val="00275D33"/>
    <w:rsid w:val="0027617B"/>
    <w:rsid w:val="002779A3"/>
    <w:rsid w:val="002872FE"/>
    <w:rsid w:val="002A36B6"/>
    <w:rsid w:val="002A537E"/>
    <w:rsid w:val="002A5698"/>
    <w:rsid w:val="002A67E2"/>
    <w:rsid w:val="002A6B6E"/>
    <w:rsid w:val="002B3DCB"/>
    <w:rsid w:val="002B3DEF"/>
    <w:rsid w:val="002C4AE6"/>
    <w:rsid w:val="002C6CCC"/>
    <w:rsid w:val="002D26FC"/>
    <w:rsid w:val="002D307B"/>
    <w:rsid w:val="002D3456"/>
    <w:rsid w:val="002D6E64"/>
    <w:rsid w:val="002D6FD2"/>
    <w:rsid w:val="002E2950"/>
    <w:rsid w:val="00300904"/>
    <w:rsid w:val="00307EC8"/>
    <w:rsid w:val="003145CD"/>
    <w:rsid w:val="00333C98"/>
    <w:rsid w:val="003455A7"/>
    <w:rsid w:val="003625EC"/>
    <w:rsid w:val="00366F92"/>
    <w:rsid w:val="00370F97"/>
    <w:rsid w:val="003901BF"/>
    <w:rsid w:val="003925D6"/>
    <w:rsid w:val="00394AA6"/>
    <w:rsid w:val="00395523"/>
    <w:rsid w:val="00395D4C"/>
    <w:rsid w:val="003A04FF"/>
    <w:rsid w:val="003A0BE5"/>
    <w:rsid w:val="003B10EA"/>
    <w:rsid w:val="003B1860"/>
    <w:rsid w:val="003B3533"/>
    <w:rsid w:val="003B472A"/>
    <w:rsid w:val="003C1D62"/>
    <w:rsid w:val="003C3FAF"/>
    <w:rsid w:val="003D44CF"/>
    <w:rsid w:val="003D46B6"/>
    <w:rsid w:val="003D7247"/>
    <w:rsid w:val="003E0046"/>
    <w:rsid w:val="003E5A1A"/>
    <w:rsid w:val="003E6426"/>
    <w:rsid w:val="003F0974"/>
    <w:rsid w:val="003F0C5F"/>
    <w:rsid w:val="00402523"/>
    <w:rsid w:val="00406AE8"/>
    <w:rsid w:val="00420F2C"/>
    <w:rsid w:val="00425AEF"/>
    <w:rsid w:val="0043695A"/>
    <w:rsid w:val="00440644"/>
    <w:rsid w:val="0044348D"/>
    <w:rsid w:val="00445F43"/>
    <w:rsid w:val="004602BA"/>
    <w:rsid w:val="004608FD"/>
    <w:rsid w:val="00462CBD"/>
    <w:rsid w:val="00464008"/>
    <w:rsid w:val="004652CF"/>
    <w:rsid w:val="00465449"/>
    <w:rsid w:val="004706AA"/>
    <w:rsid w:val="00491B2A"/>
    <w:rsid w:val="00492934"/>
    <w:rsid w:val="00492B43"/>
    <w:rsid w:val="00497D63"/>
    <w:rsid w:val="004B0342"/>
    <w:rsid w:val="004C0A17"/>
    <w:rsid w:val="004C0FB7"/>
    <w:rsid w:val="004C2A28"/>
    <w:rsid w:val="004C7E29"/>
    <w:rsid w:val="004D00EB"/>
    <w:rsid w:val="004E009D"/>
    <w:rsid w:val="004E3957"/>
    <w:rsid w:val="004F14B5"/>
    <w:rsid w:val="004F6D58"/>
    <w:rsid w:val="0050024C"/>
    <w:rsid w:val="00505104"/>
    <w:rsid w:val="00505263"/>
    <w:rsid w:val="00506327"/>
    <w:rsid w:val="005126DD"/>
    <w:rsid w:val="0053160F"/>
    <w:rsid w:val="00537EE5"/>
    <w:rsid w:val="005449FF"/>
    <w:rsid w:val="00551F27"/>
    <w:rsid w:val="00552E07"/>
    <w:rsid w:val="0055334C"/>
    <w:rsid w:val="00554D3C"/>
    <w:rsid w:val="00562EEA"/>
    <w:rsid w:val="00565237"/>
    <w:rsid w:val="00567693"/>
    <w:rsid w:val="0057737B"/>
    <w:rsid w:val="0058688E"/>
    <w:rsid w:val="005A06FA"/>
    <w:rsid w:val="005A756A"/>
    <w:rsid w:val="005B1969"/>
    <w:rsid w:val="005B272A"/>
    <w:rsid w:val="005B4F44"/>
    <w:rsid w:val="005E06C6"/>
    <w:rsid w:val="005E26A7"/>
    <w:rsid w:val="006033CB"/>
    <w:rsid w:val="0060363F"/>
    <w:rsid w:val="00606C3E"/>
    <w:rsid w:val="00611656"/>
    <w:rsid w:val="00632989"/>
    <w:rsid w:val="00635760"/>
    <w:rsid w:val="006371A8"/>
    <w:rsid w:val="006424F4"/>
    <w:rsid w:val="00643C96"/>
    <w:rsid w:val="006751C9"/>
    <w:rsid w:val="006813A6"/>
    <w:rsid w:val="00681E06"/>
    <w:rsid w:val="0068570B"/>
    <w:rsid w:val="00685B69"/>
    <w:rsid w:val="006861D2"/>
    <w:rsid w:val="006869D4"/>
    <w:rsid w:val="00691939"/>
    <w:rsid w:val="00693B7D"/>
    <w:rsid w:val="006B255E"/>
    <w:rsid w:val="006B6F98"/>
    <w:rsid w:val="006C62EC"/>
    <w:rsid w:val="006E123B"/>
    <w:rsid w:val="006E4FB4"/>
    <w:rsid w:val="00705197"/>
    <w:rsid w:val="00705A5E"/>
    <w:rsid w:val="00707688"/>
    <w:rsid w:val="00707B62"/>
    <w:rsid w:val="00721C9D"/>
    <w:rsid w:val="007228F1"/>
    <w:rsid w:val="007263F7"/>
    <w:rsid w:val="00727E46"/>
    <w:rsid w:val="00730407"/>
    <w:rsid w:val="007331D0"/>
    <w:rsid w:val="00733A10"/>
    <w:rsid w:val="00733CAA"/>
    <w:rsid w:val="00742155"/>
    <w:rsid w:val="0075110F"/>
    <w:rsid w:val="007521A6"/>
    <w:rsid w:val="0075272C"/>
    <w:rsid w:val="00757C6C"/>
    <w:rsid w:val="00762F85"/>
    <w:rsid w:val="00766082"/>
    <w:rsid w:val="00773371"/>
    <w:rsid w:val="00774B0E"/>
    <w:rsid w:val="00776CD1"/>
    <w:rsid w:val="007811A9"/>
    <w:rsid w:val="007A1B6B"/>
    <w:rsid w:val="007A49B0"/>
    <w:rsid w:val="007A50C8"/>
    <w:rsid w:val="007A5E1A"/>
    <w:rsid w:val="007B338A"/>
    <w:rsid w:val="007C3823"/>
    <w:rsid w:val="007C469A"/>
    <w:rsid w:val="007C7F44"/>
    <w:rsid w:val="007D7E51"/>
    <w:rsid w:val="007E434B"/>
    <w:rsid w:val="007E7A7D"/>
    <w:rsid w:val="007E7E49"/>
    <w:rsid w:val="007F56F8"/>
    <w:rsid w:val="00810DB2"/>
    <w:rsid w:val="008163F2"/>
    <w:rsid w:val="008228FB"/>
    <w:rsid w:val="008244F8"/>
    <w:rsid w:val="00824D86"/>
    <w:rsid w:val="00835FEE"/>
    <w:rsid w:val="008517A8"/>
    <w:rsid w:val="0086772D"/>
    <w:rsid w:val="00870D9F"/>
    <w:rsid w:val="00872677"/>
    <w:rsid w:val="00875FFA"/>
    <w:rsid w:val="008805C0"/>
    <w:rsid w:val="00887F61"/>
    <w:rsid w:val="00895604"/>
    <w:rsid w:val="008A0ADD"/>
    <w:rsid w:val="008A4F23"/>
    <w:rsid w:val="008B0AD0"/>
    <w:rsid w:val="008B29D7"/>
    <w:rsid w:val="008C2072"/>
    <w:rsid w:val="008C74AD"/>
    <w:rsid w:val="008C7A1D"/>
    <w:rsid w:val="008F4BA4"/>
    <w:rsid w:val="008F5F64"/>
    <w:rsid w:val="008F60E6"/>
    <w:rsid w:val="00900861"/>
    <w:rsid w:val="00900D7E"/>
    <w:rsid w:val="009032E3"/>
    <w:rsid w:val="0090549F"/>
    <w:rsid w:val="00911368"/>
    <w:rsid w:val="009313FD"/>
    <w:rsid w:val="0094190B"/>
    <w:rsid w:val="0094194F"/>
    <w:rsid w:val="00943769"/>
    <w:rsid w:val="00945E9B"/>
    <w:rsid w:val="009524C3"/>
    <w:rsid w:val="00953AA2"/>
    <w:rsid w:val="00954E01"/>
    <w:rsid w:val="00955431"/>
    <w:rsid w:val="00967706"/>
    <w:rsid w:val="00970E9F"/>
    <w:rsid w:val="00976E26"/>
    <w:rsid w:val="00996B92"/>
    <w:rsid w:val="009B3EC2"/>
    <w:rsid w:val="009C3026"/>
    <w:rsid w:val="009D0694"/>
    <w:rsid w:val="009D1486"/>
    <w:rsid w:val="009D21DB"/>
    <w:rsid w:val="009D491A"/>
    <w:rsid w:val="009F04BF"/>
    <w:rsid w:val="009F199C"/>
    <w:rsid w:val="009F544A"/>
    <w:rsid w:val="00A04058"/>
    <w:rsid w:val="00A10FD7"/>
    <w:rsid w:val="00A15B45"/>
    <w:rsid w:val="00A279DF"/>
    <w:rsid w:val="00A30F2D"/>
    <w:rsid w:val="00A36633"/>
    <w:rsid w:val="00A4479C"/>
    <w:rsid w:val="00A47271"/>
    <w:rsid w:val="00A53D47"/>
    <w:rsid w:val="00A66F62"/>
    <w:rsid w:val="00A82CD5"/>
    <w:rsid w:val="00A86008"/>
    <w:rsid w:val="00A901B0"/>
    <w:rsid w:val="00A910A4"/>
    <w:rsid w:val="00A922C4"/>
    <w:rsid w:val="00AA11AA"/>
    <w:rsid w:val="00AB2A35"/>
    <w:rsid w:val="00AB6585"/>
    <w:rsid w:val="00AC1BAD"/>
    <w:rsid w:val="00AC771B"/>
    <w:rsid w:val="00AE0C26"/>
    <w:rsid w:val="00AF34AE"/>
    <w:rsid w:val="00B0095A"/>
    <w:rsid w:val="00B0114E"/>
    <w:rsid w:val="00B07863"/>
    <w:rsid w:val="00B12FE8"/>
    <w:rsid w:val="00B1491C"/>
    <w:rsid w:val="00B24516"/>
    <w:rsid w:val="00B3011E"/>
    <w:rsid w:val="00B40011"/>
    <w:rsid w:val="00B44362"/>
    <w:rsid w:val="00B44D49"/>
    <w:rsid w:val="00B50EA2"/>
    <w:rsid w:val="00B60197"/>
    <w:rsid w:val="00B62CBA"/>
    <w:rsid w:val="00B67740"/>
    <w:rsid w:val="00B7287D"/>
    <w:rsid w:val="00B734FA"/>
    <w:rsid w:val="00BA017A"/>
    <w:rsid w:val="00BA124E"/>
    <w:rsid w:val="00BA65FF"/>
    <w:rsid w:val="00BA75A7"/>
    <w:rsid w:val="00BB0036"/>
    <w:rsid w:val="00BB1CDF"/>
    <w:rsid w:val="00BC41FB"/>
    <w:rsid w:val="00BD47B8"/>
    <w:rsid w:val="00BF347A"/>
    <w:rsid w:val="00C03DF1"/>
    <w:rsid w:val="00C17C25"/>
    <w:rsid w:val="00C20F7B"/>
    <w:rsid w:val="00C249EB"/>
    <w:rsid w:val="00C2713C"/>
    <w:rsid w:val="00C30A32"/>
    <w:rsid w:val="00C33F83"/>
    <w:rsid w:val="00C553B6"/>
    <w:rsid w:val="00C61CE3"/>
    <w:rsid w:val="00C6416D"/>
    <w:rsid w:val="00C74B9A"/>
    <w:rsid w:val="00C7621E"/>
    <w:rsid w:val="00C86897"/>
    <w:rsid w:val="00C869F4"/>
    <w:rsid w:val="00C87694"/>
    <w:rsid w:val="00C940EB"/>
    <w:rsid w:val="00CA08EE"/>
    <w:rsid w:val="00CA4A1B"/>
    <w:rsid w:val="00CC3499"/>
    <w:rsid w:val="00CC4550"/>
    <w:rsid w:val="00CD6A85"/>
    <w:rsid w:val="00CD6BEF"/>
    <w:rsid w:val="00CE24AF"/>
    <w:rsid w:val="00CE3DEA"/>
    <w:rsid w:val="00CE4511"/>
    <w:rsid w:val="00CE4C61"/>
    <w:rsid w:val="00CF350F"/>
    <w:rsid w:val="00CF57A3"/>
    <w:rsid w:val="00D0748A"/>
    <w:rsid w:val="00D11008"/>
    <w:rsid w:val="00D158B7"/>
    <w:rsid w:val="00D21B12"/>
    <w:rsid w:val="00D22271"/>
    <w:rsid w:val="00D2272C"/>
    <w:rsid w:val="00D32979"/>
    <w:rsid w:val="00D3712D"/>
    <w:rsid w:val="00D41634"/>
    <w:rsid w:val="00D500D6"/>
    <w:rsid w:val="00D50D17"/>
    <w:rsid w:val="00D512CF"/>
    <w:rsid w:val="00D54DFA"/>
    <w:rsid w:val="00D55716"/>
    <w:rsid w:val="00D6137D"/>
    <w:rsid w:val="00D64E7F"/>
    <w:rsid w:val="00D72972"/>
    <w:rsid w:val="00D81EC9"/>
    <w:rsid w:val="00D90FC2"/>
    <w:rsid w:val="00D911FF"/>
    <w:rsid w:val="00D95E9B"/>
    <w:rsid w:val="00D95EAB"/>
    <w:rsid w:val="00D97AD6"/>
    <w:rsid w:val="00DA64C9"/>
    <w:rsid w:val="00DB0BF6"/>
    <w:rsid w:val="00DB2D21"/>
    <w:rsid w:val="00DB2F76"/>
    <w:rsid w:val="00DB5B74"/>
    <w:rsid w:val="00DC083E"/>
    <w:rsid w:val="00DD1227"/>
    <w:rsid w:val="00DD1D0A"/>
    <w:rsid w:val="00DD266C"/>
    <w:rsid w:val="00DE605F"/>
    <w:rsid w:val="00E05106"/>
    <w:rsid w:val="00E2222B"/>
    <w:rsid w:val="00E24285"/>
    <w:rsid w:val="00E24835"/>
    <w:rsid w:val="00E248E3"/>
    <w:rsid w:val="00E262B8"/>
    <w:rsid w:val="00E31DFC"/>
    <w:rsid w:val="00E456FA"/>
    <w:rsid w:val="00E50D3E"/>
    <w:rsid w:val="00E51D5A"/>
    <w:rsid w:val="00E73226"/>
    <w:rsid w:val="00E8120F"/>
    <w:rsid w:val="00E937A2"/>
    <w:rsid w:val="00E97FDC"/>
    <w:rsid w:val="00EA0091"/>
    <w:rsid w:val="00EA039A"/>
    <w:rsid w:val="00EB5067"/>
    <w:rsid w:val="00EC2137"/>
    <w:rsid w:val="00ED2627"/>
    <w:rsid w:val="00ED3029"/>
    <w:rsid w:val="00ED3655"/>
    <w:rsid w:val="00ED40EC"/>
    <w:rsid w:val="00EE1BBF"/>
    <w:rsid w:val="00EE49B8"/>
    <w:rsid w:val="00F04D3D"/>
    <w:rsid w:val="00F060FC"/>
    <w:rsid w:val="00F14E58"/>
    <w:rsid w:val="00F20693"/>
    <w:rsid w:val="00F27557"/>
    <w:rsid w:val="00F3026E"/>
    <w:rsid w:val="00F361EB"/>
    <w:rsid w:val="00F47C1C"/>
    <w:rsid w:val="00F54565"/>
    <w:rsid w:val="00F636D9"/>
    <w:rsid w:val="00F810FA"/>
    <w:rsid w:val="00F8494A"/>
    <w:rsid w:val="00F91912"/>
    <w:rsid w:val="00F922FB"/>
    <w:rsid w:val="00F960FD"/>
    <w:rsid w:val="00FB304C"/>
    <w:rsid w:val="00FB6E23"/>
    <w:rsid w:val="00FC3C25"/>
    <w:rsid w:val="00FD22A4"/>
    <w:rsid w:val="00FD2D76"/>
    <w:rsid w:val="00FD73DD"/>
    <w:rsid w:val="00FD7B60"/>
    <w:rsid w:val="00FE27E9"/>
    <w:rsid w:val="00FF3120"/>
    <w:rsid w:val="00FF4158"/>
    <w:rsid w:val="00FF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98863C"/>
  <w15:docId w15:val="{7A0365F8-31CB-4F84-B099-084463B0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5A5E"/>
    <w:rPr>
      <w:rFonts w:ascii="Arial" w:hAnsi="Arial"/>
      <w:lang w:val="af-ZA"/>
    </w:rPr>
  </w:style>
  <w:style w:type="paragraph" w:styleId="Heading1">
    <w:name w:val="heading 1"/>
    <w:basedOn w:val="Normal"/>
    <w:next w:val="Normal"/>
    <w:link w:val="Heading1Char"/>
    <w:qFormat/>
    <w:rsid w:val="00705A5E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05A5E"/>
    <w:pPr>
      <w:keepNext/>
      <w:jc w:val="both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5A5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6298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2272C"/>
    <w:rPr>
      <w:sz w:val="16"/>
      <w:szCs w:val="16"/>
    </w:rPr>
  </w:style>
  <w:style w:type="paragraph" w:styleId="CommentText">
    <w:name w:val="annotation text"/>
    <w:basedOn w:val="Normal"/>
    <w:semiHidden/>
    <w:rsid w:val="00D2272C"/>
  </w:style>
  <w:style w:type="paragraph" w:styleId="CommentSubject">
    <w:name w:val="annotation subject"/>
    <w:basedOn w:val="CommentText"/>
    <w:next w:val="CommentText"/>
    <w:semiHidden/>
    <w:rsid w:val="00D2272C"/>
    <w:rPr>
      <w:b/>
      <w:bCs/>
    </w:rPr>
  </w:style>
  <w:style w:type="character" w:customStyle="1" w:styleId="HeaderChar">
    <w:name w:val="Header Char"/>
    <w:basedOn w:val="DefaultParagraphFont"/>
    <w:link w:val="Header"/>
    <w:rsid w:val="00742155"/>
    <w:rPr>
      <w:rFonts w:ascii="Arial" w:hAnsi="Arial"/>
      <w:lang w:val="af-ZA"/>
    </w:rPr>
  </w:style>
  <w:style w:type="paragraph" w:styleId="ListParagraph">
    <w:name w:val="List Paragraph"/>
    <w:basedOn w:val="Normal"/>
    <w:uiPriority w:val="34"/>
    <w:qFormat/>
    <w:rsid w:val="00742155"/>
    <w:pPr>
      <w:ind w:left="720"/>
      <w:contextualSpacing/>
    </w:pPr>
  </w:style>
  <w:style w:type="character" w:customStyle="1" w:styleId="Heading1Char">
    <w:name w:val="Heading 1 Char"/>
    <w:link w:val="Heading1"/>
    <w:rsid w:val="0015259A"/>
    <w:rPr>
      <w:rFonts w:ascii="Arial" w:hAnsi="Arial"/>
      <w:b/>
      <w:lang w:val="af-ZA"/>
    </w:rPr>
  </w:style>
  <w:style w:type="character" w:styleId="Hyperlink">
    <w:name w:val="Hyperlink"/>
    <w:basedOn w:val="DefaultParagraphFont"/>
    <w:unhideWhenUsed/>
    <w:rsid w:val="00D500D6"/>
    <w:rPr>
      <w:color w:val="0000FF" w:themeColor="hyperlink"/>
      <w:u w:val="single"/>
    </w:rPr>
  </w:style>
  <w:style w:type="table" w:styleId="TableGrid">
    <w:name w:val="Table Grid"/>
    <w:basedOn w:val="TableNormal"/>
    <w:rsid w:val="0030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05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430">
      <w:bodyDiv w:val="1"/>
      <w:marLeft w:val="100"/>
      <w:marRight w:val="10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308">
      <w:bodyDiv w:val="1"/>
      <w:marLeft w:val="100"/>
      <w:marRight w:val="10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9027">
          <w:marLeft w:val="0"/>
          <w:marRight w:val="0"/>
          <w:marTop w:val="0"/>
          <w:marBottom w:val="0"/>
          <w:divBdr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</w:divBdr>
        </w:div>
      </w:divsChild>
    </w:div>
    <w:div w:id="17055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edehofguesthous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anning1@rumboll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4772</Characters>
  <Application>Microsoft Office Word</Application>
  <DocSecurity>0</DocSecurity>
  <Lines>136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Lêer verw/</vt:lpstr>
    </vt:vector>
  </TitlesOfParts>
  <Company>Swartland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Lêer verw/</dc:title>
  <dc:creator>Herman Olivier</dc:creator>
  <cp:lastModifiedBy>Delmary Stallenberg</cp:lastModifiedBy>
  <cp:revision>3</cp:revision>
  <cp:lastPrinted>2025-12-12T08:22:00Z</cp:lastPrinted>
  <dcterms:created xsi:type="dcterms:W3CDTF">2025-12-11T14:56:00Z</dcterms:created>
  <dcterms:modified xsi:type="dcterms:W3CDTF">2025-12-12T08:22:00Z</dcterms:modified>
</cp:coreProperties>
</file>